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A4" w:rsidRDefault="002D36A4" w:rsidP="002D36A4">
      <w:pPr>
        <w:pStyle w:val="berschrift1"/>
        <w:rPr>
          <w:lang w:val="de-DE"/>
        </w:rPr>
      </w:pPr>
      <w:proofErr w:type="spellStart"/>
      <w:r>
        <w:rPr>
          <w:lang w:val="de-DE"/>
        </w:rPr>
        <w:t>Catella</w:t>
      </w:r>
      <w:proofErr w:type="spellEnd"/>
      <w:r>
        <w:rPr>
          <w:lang w:val="de-DE"/>
        </w:rPr>
        <w:t xml:space="preserve">: </w:t>
      </w:r>
      <w:r w:rsidR="00631B8F" w:rsidRPr="00631B8F">
        <w:rPr>
          <w:lang w:val="de-DE"/>
        </w:rPr>
        <w:t>Innovationszentren</w:t>
      </w:r>
      <w:r w:rsidR="00A178C1">
        <w:rPr>
          <w:lang w:val="de-DE"/>
        </w:rPr>
        <w:t xml:space="preserve"> sind </w:t>
      </w:r>
      <w:r w:rsidR="00270274" w:rsidRPr="00270274">
        <w:rPr>
          <w:lang w:val="de-DE"/>
        </w:rPr>
        <w:t>Impulsgeber</w:t>
      </w:r>
      <w:r w:rsidR="00A178C1">
        <w:rPr>
          <w:lang w:val="de-DE"/>
        </w:rPr>
        <w:t xml:space="preserve"> – und eine neue Asset-Klasse?</w:t>
      </w:r>
    </w:p>
    <w:p w:rsidR="00631B8F" w:rsidRDefault="00F2415D" w:rsidP="00DB7FCD">
      <w:p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 xml:space="preserve">Rund </w:t>
      </w:r>
      <w:r w:rsidR="00631B8F" w:rsidRPr="00631B8F">
        <w:rPr>
          <w:rFonts w:ascii="Gill Sans MT Pro Light" w:hAnsi="Gill Sans MT Pro Light"/>
          <w:lang w:val="de-DE"/>
        </w:rPr>
        <w:t>350 Innovations</w:t>
      </w:r>
      <w:r w:rsidR="00631B8F">
        <w:rPr>
          <w:rFonts w:ascii="Gill Sans MT Pro Light" w:hAnsi="Gill Sans MT Pro Light"/>
          <w:lang w:val="de-DE"/>
        </w:rPr>
        <w:t>zentren</w:t>
      </w:r>
      <w:r w:rsidR="00631B8F" w:rsidRPr="00631B8F">
        <w:rPr>
          <w:rFonts w:ascii="Gill Sans MT Pro Light" w:hAnsi="Gill Sans MT Pro Light"/>
          <w:lang w:val="de-DE"/>
        </w:rPr>
        <w:t xml:space="preserve"> </w:t>
      </w:r>
      <w:r w:rsidR="00BA6DED">
        <w:rPr>
          <w:rFonts w:ascii="Gill Sans MT Pro Light" w:hAnsi="Gill Sans MT Pro Light"/>
          <w:lang w:val="de-DE"/>
        </w:rPr>
        <w:t xml:space="preserve">oder Innovationsparks </w:t>
      </w:r>
      <w:r w:rsidR="00631B8F" w:rsidRPr="00631B8F">
        <w:rPr>
          <w:rFonts w:ascii="Gill Sans MT Pro Light" w:hAnsi="Gill Sans MT Pro Light"/>
          <w:lang w:val="de-DE"/>
        </w:rPr>
        <w:t>gibt es in Deutschland</w:t>
      </w:r>
      <w:r w:rsidR="00C24D70">
        <w:rPr>
          <w:rFonts w:ascii="Gill Sans MT Pro Light" w:hAnsi="Gill Sans MT Pro Light"/>
          <w:lang w:val="de-DE"/>
        </w:rPr>
        <w:t>. Sie alle sind wichtige Impulsgeber für ihre Region – so</w:t>
      </w:r>
      <w:r w:rsidR="00631B8F">
        <w:rPr>
          <w:rFonts w:ascii="Gill Sans MT Pro Light" w:hAnsi="Gill Sans MT Pro Light"/>
          <w:lang w:val="de-DE"/>
        </w:rPr>
        <w:t xml:space="preserve"> laute</w:t>
      </w:r>
      <w:r w:rsidR="00C24D70">
        <w:rPr>
          <w:rFonts w:ascii="Gill Sans MT Pro Light" w:hAnsi="Gill Sans MT Pro Light"/>
          <w:lang w:val="de-DE"/>
        </w:rPr>
        <w:t xml:space="preserve">n die zentralen Ergebnisse </w:t>
      </w:r>
      <w:r w:rsidR="00631B8F" w:rsidRPr="00631B8F">
        <w:rPr>
          <w:rFonts w:ascii="Gill Sans MT Pro Light" w:hAnsi="Gill Sans MT Pro Light"/>
          <w:lang w:val="de-DE"/>
        </w:rPr>
        <w:t xml:space="preserve">einer aktuellen Studie von </w:t>
      </w:r>
      <w:proofErr w:type="spellStart"/>
      <w:r w:rsidR="00631B8F" w:rsidRPr="00631B8F">
        <w:rPr>
          <w:rFonts w:ascii="Gill Sans MT Pro Light" w:hAnsi="Gill Sans MT Pro Light"/>
          <w:lang w:val="de-DE"/>
        </w:rPr>
        <w:t>Catella</w:t>
      </w:r>
      <w:proofErr w:type="spellEnd"/>
      <w:r w:rsidR="00631B8F" w:rsidRPr="00631B8F">
        <w:rPr>
          <w:rFonts w:ascii="Gill Sans MT Pro Light" w:hAnsi="Gill Sans MT Pro Light"/>
          <w:lang w:val="de-DE"/>
        </w:rPr>
        <w:t xml:space="preserve"> Research</w:t>
      </w:r>
      <w:r w:rsidR="00AF0D3B">
        <w:rPr>
          <w:rFonts w:ascii="Gill Sans MT Pro Light" w:hAnsi="Gill Sans MT Pro Light"/>
          <w:lang w:val="de-DE"/>
        </w:rPr>
        <w:t>.</w:t>
      </w:r>
      <w:r w:rsidR="00631B8F">
        <w:rPr>
          <w:rFonts w:ascii="Gill Sans MT Pro Light" w:hAnsi="Gill Sans MT Pro Light"/>
          <w:lang w:val="de-DE"/>
        </w:rPr>
        <w:t xml:space="preserve"> </w:t>
      </w:r>
      <w:r w:rsidR="006766DB">
        <w:rPr>
          <w:rFonts w:ascii="Gill Sans MT Pro Light" w:hAnsi="Gill Sans MT Pro Light"/>
          <w:lang w:val="de-DE"/>
        </w:rPr>
        <w:t xml:space="preserve">Die Drehscheiben für Technologie, Forschung und </w:t>
      </w:r>
      <w:r w:rsidR="00377369">
        <w:rPr>
          <w:rFonts w:ascii="Gill Sans MT Pro Light" w:hAnsi="Gill Sans MT Pro Light"/>
          <w:lang w:val="de-DE"/>
        </w:rPr>
        <w:t>Entwicklung</w:t>
      </w:r>
      <w:r w:rsidR="006766DB">
        <w:rPr>
          <w:rFonts w:ascii="Gill Sans MT Pro Light" w:hAnsi="Gill Sans MT Pro Light"/>
          <w:lang w:val="de-DE"/>
        </w:rPr>
        <w:t xml:space="preserve"> fungieren als Begegnungs</w:t>
      </w:r>
      <w:r w:rsidR="00631B8F">
        <w:rPr>
          <w:rFonts w:ascii="Gill Sans MT Pro Light" w:hAnsi="Gill Sans MT Pro Light"/>
          <w:lang w:val="de-DE"/>
        </w:rPr>
        <w:t xml:space="preserve">stätte </w:t>
      </w:r>
      <w:r w:rsidR="006766DB">
        <w:rPr>
          <w:rFonts w:ascii="Gill Sans MT Pro Light" w:hAnsi="Gill Sans MT Pro Light"/>
          <w:lang w:val="de-DE"/>
        </w:rPr>
        <w:t xml:space="preserve">zwischen Wissenschaft </w:t>
      </w:r>
      <w:r w:rsidR="00631B8F">
        <w:rPr>
          <w:rFonts w:ascii="Gill Sans MT Pro Light" w:hAnsi="Gill Sans MT Pro Light"/>
          <w:lang w:val="de-DE"/>
        </w:rPr>
        <w:t xml:space="preserve">und Wirtschaft. </w:t>
      </w:r>
      <w:r w:rsidR="00545013">
        <w:rPr>
          <w:rFonts w:ascii="Gill Sans MT Pro Light" w:hAnsi="Gill Sans MT Pro Light"/>
          <w:lang w:val="de-DE"/>
        </w:rPr>
        <w:t>Innovationsparks</w:t>
      </w:r>
      <w:r w:rsidR="00631B8F" w:rsidRPr="00631B8F">
        <w:rPr>
          <w:rFonts w:ascii="Gill Sans MT Pro Light" w:hAnsi="Gill Sans MT Pro Light"/>
          <w:lang w:val="de-DE"/>
        </w:rPr>
        <w:t xml:space="preserve"> sind</w:t>
      </w:r>
      <w:r w:rsidR="00545013">
        <w:rPr>
          <w:rFonts w:ascii="Gill Sans MT Pro Light" w:hAnsi="Gill Sans MT Pro Light"/>
          <w:lang w:val="de-DE"/>
        </w:rPr>
        <w:t xml:space="preserve"> regionale</w:t>
      </w:r>
      <w:r w:rsidR="00631B8F" w:rsidRPr="00631B8F">
        <w:rPr>
          <w:rFonts w:ascii="Gill Sans MT Pro Light" w:hAnsi="Gill Sans MT Pro Light"/>
          <w:lang w:val="de-DE"/>
        </w:rPr>
        <w:t xml:space="preserve"> Keimzelle</w:t>
      </w:r>
      <w:r w:rsidR="00545013">
        <w:rPr>
          <w:rFonts w:ascii="Gill Sans MT Pro Light" w:hAnsi="Gill Sans MT Pro Light"/>
          <w:lang w:val="de-DE"/>
        </w:rPr>
        <w:t>n</w:t>
      </w:r>
      <w:r w:rsidR="00631B8F" w:rsidRPr="00631B8F">
        <w:rPr>
          <w:rFonts w:ascii="Gill Sans MT Pro Light" w:hAnsi="Gill Sans MT Pro Light"/>
          <w:lang w:val="de-DE"/>
        </w:rPr>
        <w:t xml:space="preserve">, bieten Anreiz zur technologischen Weiterentwicklung der vor Ort ansässigen Unternehmen und zur Ansiedlung neuer </w:t>
      </w:r>
      <w:r w:rsidR="00545013">
        <w:rPr>
          <w:rFonts w:ascii="Gill Sans MT Pro Light" w:hAnsi="Gill Sans MT Pro Light"/>
          <w:lang w:val="de-DE"/>
        </w:rPr>
        <w:t>Firmen</w:t>
      </w:r>
      <w:r w:rsidR="00631B8F">
        <w:rPr>
          <w:rFonts w:ascii="Gill Sans MT Pro Light" w:hAnsi="Gill Sans MT Pro Light"/>
          <w:lang w:val="de-DE"/>
        </w:rPr>
        <w:t xml:space="preserve"> – </w:t>
      </w:r>
      <w:r w:rsidR="00545013">
        <w:rPr>
          <w:rFonts w:ascii="Gill Sans MT Pro Light" w:hAnsi="Gill Sans MT Pro Light"/>
          <w:lang w:val="de-DE"/>
        </w:rPr>
        <w:t>und sind demnach ein wesentlicher Treiber für die Zukunftsfähig</w:t>
      </w:r>
      <w:r w:rsidR="00CD1C11">
        <w:rPr>
          <w:rFonts w:ascii="Gill Sans MT Pro Light" w:hAnsi="Gill Sans MT Pro Light"/>
          <w:lang w:val="de-DE"/>
        </w:rPr>
        <w:t>keit</w:t>
      </w:r>
      <w:r w:rsidR="00545013">
        <w:rPr>
          <w:rFonts w:ascii="Gill Sans MT Pro Light" w:hAnsi="Gill Sans MT Pro Light"/>
          <w:lang w:val="de-DE"/>
        </w:rPr>
        <w:t xml:space="preserve"> </w:t>
      </w:r>
      <w:r w:rsidR="00481291" w:rsidRPr="00481291">
        <w:rPr>
          <w:rFonts w:ascii="Gill Sans MT Pro Light" w:hAnsi="Gill Sans MT Pro Light"/>
          <w:lang w:val="de-DE"/>
        </w:rPr>
        <w:t>der Regionen, in denen sie angesiedelt sind</w:t>
      </w:r>
      <w:r w:rsidR="00481291">
        <w:rPr>
          <w:rFonts w:ascii="Gill Sans MT Pro Light" w:hAnsi="Gill Sans MT Pro Light"/>
          <w:lang w:val="de-DE"/>
        </w:rPr>
        <w:t>.</w:t>
      </w:r>
    </w:p>
    <w:p w:rsidR="00631B8F" w:rsidRDefault="00631B8F" w:rsidP="00EF50E1">
      <w:pPr>
        <w:jc w:val="both"/>
        <w:rPr>
          <w:rFonts w:ascii="Gill Sans MT Pro Light" w:hAnsi="Gill Sans MT Pro Light"/>
          <w:lang w:val="de-DE"/>
        </w:rPr>
      </w:pPr>
    </w:p>
    <w:p w:rsidR="00481291" w:rsidRDefault="00296720" w:rsidP="00DB7FCD">
      <w:p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 xml:space="preserve">Allen untersuchten Zentren ist gemeinsam, dass es sich um </w:t>
      </w:r>
      <w:r w:rsidR="009A7D56">
        <w:rPr>
          <w:rFonts w:ascii="Gill Sans MT Pro Light" w:hAnsi="Gill Sans MT Pro Light"/>
          <w:lang w:val="de-DE"/>
        </w:rPr>
        <w:t>eine</w:t>
      </w:r>
      <w:r>
        <w:rPr>
          <w:rFonts w:ascii="Gill Sans MT Pro Light" w:hAnsi="Gill Sans MT Pro Light"/>
          <w:lang w:val="de-DE"/>
        </w:rPr>
        <w:t xml:space="preserve"> konzentrierte Ansiedlung von innovativen Unternehmen handelt, deren Geschäftstätigkeit auf die Entwicklung, Produktion oder Vermarktung neuer oder weiterentwickelter Produkte, Verfahren und Dienstleistungen </w:t>
      </w:r>
      <w:r w:rsidR="00481291">
        <w:rPr>
          <w:rFonts w:ascii="Gill Sans MT Pro Light" w:hAnsi="Gill Sans MT Pro Light"/>
          <w:lang w:val="de-DE"/>
        </w:rPr>
        <w:t>abzielt</w:t>
      </w:r>
      <w:r>
        <w:rPr>
          <w:rFonts w:ascii="Gill Sans MT Pro Light" w:hAnsi="Gill Sans MT Pro Light"/>
          <w:lang w:val="de-DE"/>
        </w:rPr>
        <w:t>.</w:t>
      </w:r>
      <w:r w:rsidR="00C54746">
        <w:rPr>
          <w:rFonts w:ascii="Gill Sans MT Pro Light" w:hAnsi="Gill Sans MT Pro Light"/>
          <w:lang w:val="de-DE"/>
        </w:rPr>
        <w:t xml:space="preserve"> </w:t>
      </w:r>
      <w:r w:rsidR="00481291">
        <w:rPr>
          <w:rFonts w:ascii="Gill Sans MT Pro Light" w:hAnsi="Gill Sans MT Pro Light"/>
          <w:lang w:val="de-DE"/>
        </w:rPr>
        <w:t>E</w:t>
      </w:r>
      <w:r w:rsidR="00481291" w:rsidRPr="00631B8F">
        <w:rPr>
          <w:rFonts w:ascii="Gill Sans MT Pro Light" w:hAnsi="Gill Sans MT Pro Light"/>
          <w:lang w:val="de-DE"/>
        </w:rPr>
        <w:t>tablierte Technologieunternehmen treffen hier auf Start-Ups, Universitä</w:t>
      </w:r>
      <w:r w:rsidR="00377369">
        <w:rPr>
          <w:rFonts w:ascii="Gill Sans MT Pro Light" w:hAnsi="Gill Sans MT Pro Light"/>
          <w:lang w:val="de-DE"/>
        </w:rPr>
        <w:t>tsinstitute</w:t>
      </w:r>
      <w:r w:rsidR="00481291" w:rsidRPr="00631B8F">
        <w:rPr>
          <w:rFonts w:ascii="Gill Sans MT Pro Light" w:hAnsi="Gill Sans MT Pro Light"/>
          <w:lang w:val="de-DE"/>
        </w:rPr>
        <w:t>, Forschungseinrichtungen oder Verbände</w:t>
      </w:r>
      <w:r w:rsidR="00481291">
        <w:rPr>
          <w:rFonts w:ascii="Gill Sans MT Pro Light" w:hAnsi="Gill Sans MT Pro Light"/>
          <w:lang w:val="de-DE"/>
        </w:rPr>
        <w:t>. Sie alle kommen in</w:t>
      </w:r>
      <w:r w:rsidR="00C54746">
        <w:rPr>
          <w:rFonts w:ascii="Gill Sans MT Pro Light" w:hAnsi="Gill Sans MT Pro Light"/>
          <w:lang w:val="de-DE"/>
        </w:rPr>
        <w:t xml:space="preserve"> parkähnlichen Anlagen </w:t>
      </w:r>
      <w:r w:rsidR="009A7D56">
        <w:rPr>
          <w:rFonts w:ascii="Gill Sans MT Pro Light" w:hAnsi="Gill Sans MT Pro Light"/>
          <w:lang w:val="de-DE"/>
        </w:rPr>
        <w:t>zusammen</w:t>
      </w:r>
      <w:r w:rsidR="00481291">
        <w:rPr>
          <w:rFonts w:ascii="Gill Sans MT Pro Light" w:hAnsi="Gill Sans MT Pro Light"/>
          <w:lang w:val="de-DE"/>
        </w:rPr>
        <w:t xml:space="preserve"> </w:t>
      </w:r>
      <w:r w:rsidR="00C54746">
        <w:rPr>
          <w:rFonts w:ascii="Gill Sans MT Pro Light" w:hAnsi="Gill Sans MT Pro Light"/>
          <w:lang w:val="de-DE"/>
        </w:rPr>
        <w:t xml:space="preserve">mit </w:t>
      </w:r>
      <w:r w:rsidR="009A7D56">
        <w:rPr>
          <w:rFonts w:ascii="Gill Sans MT Pro Light" w:hAnsi="Gill Sans MT Pro Light"/>
          <w:lang w:val="de-DE"/>
        </w:rPr>
        <w:t xml:space="preserve">einer </w:t>
      </w:r>
      <w:r w:rsidR="00C54746">
        <w:rPr>
          <w:rFonts w:ascii="Gill Sans MT Pro Light" w:hAnsi="Gill Sans MT Pro Light"/>
          <w:lang w:val="de-DE"/>
        </w:rPr>
        <w:t>hochwertige</w:t>
      </w:r>
      <w:r w:rsidR="009A7D56">
        <w:rPr>
          <w:rFonts w:ascii="Gill Sans MT Pro Light" w:hAnsi="Gill Sans MT Pro Light"/>
          <w:lang w:val="de-DE"/>
        </w:rPr>
        <w:t xml:space="preserve">n </w:t>
      </w:r>
      <w:r w:rsidR="00C54746">
        <w:rPr>
          <w:rFonts w:ascii="Gill Sans MT Pro Light" w:hAnsi="Gill Sans MT Pro Light"/>
          <w:lang w:val="de-DE"/>
        </w:rPr>
        <w:t>Infrastruktur und einem zentralen Gebäude- und Flächenmanagement</w:t>
      </w:r>
      <w:r w:rsidR="007F4D8B">
        <w:rPr>
          <w:rFonts w:ascii="Gill Sans MT Pro Light" w:hAnsi="Gill Sans MT Pro Light"/>
          <w:lang w:val="de-DE"/>
        </w:rPr>
        <w:t xml:space="preserve">. </w:t>
      </w:r>
      <w:r w:rsidR="00481291">
        <w:rPr>
          <w:rFonts w:ascii="Gill Sans MT Pro Light" w:hAnsi="Gill Sans MT Pro Light"/>
          <w:lang w:val="de-DE"/>
        </w:rPr>
        <w:t xml:space="preserve">Ein </w:t>
      </w:r>
      <w:r w:rsidR="00481291" w:rsidRPr="00481291">
        <w:rPr>
          <w:rFonts w:ascii="Gill Sans MT Pro Light" w:hAnsi="Gill Sans MT Pro Light"/>
          <w:lang w:val="de-DE"/>
        </w:rPr>
        <w:t xml:space="preserve">modernes, flexibles Arbeitsumfeld mit </w:t>
      </w:r>
      <w:proofErr w:type="spellStart"/>
      <w:r w:rsidR="00481291" w:rsidRPr="00481291">
        <w:rPr>
          <w:rFonts w:ascii="Gill Sans MT Pro Light" w:hAnsi="Gill Sans MT Pro Light"/>
          <w:lang w:val="de-DE"/>
        </w:rPr>
        <w:t>coworking</w:t>
      </w:r>
      <w:proofErr w:type="spellEnd"/>
      <w:r w:rsidR="00481291" w:rsidRPr="00481291">
        <w:rPr>
          <w:rFonts w:ascii="Gill Sans MT Pro Light" w:hAnsi="Gill Sans MT Pro Light"/>
          <w:lang w:val="de-DE"/>
        </w:rPr>
        <w:t xml:space="preserve">, flex </w:t>
      </w:r>
      <w:proofErr w:type="spellStart"/>
      <w:r w:rsidR="00481291" w:rsidRPr="00481291">
        <w:rPr>
          <w:rFonts w:ascii="Gill Sans MT Pro Light" w:hAnsi="Gill Sans MT Pro Light"/>
          <w:lang w:val="de-DE"/>
        </w:rPr>
        <w:t>space</w:t>
      </w:r>
      <w:proofErr w:type="spellEnd"/>
      <w:r w:rsidR="00481291" w:rsidRPr="00481291">
        <w:rPr>
          <w:rFonts w:ascii="Gill Sans MT Pro Light" w:hAnsi="Gill Sans MT Pro Light"/>
          <w:lang w:val="de-DE"/>
        </w:rPr>
        <w:t xml:space="preserve"> und</w:t>
      </w:r>
      <w:r w:rsidR="00377369">
        <w:rPr>
          <w:rFonts w:ascii="Gill Sans MT Pro Light" w:hAnsi="Gill Sans MT Pro Light"/>
          <w:lang w:val="de-DE"/>
        </w:rPr>
        <w:t>/</w:t>
      </w:r>
      <w:r w:rsidR="00481291" w:rsidRPr="00481291">
        <w:rPr>
          <w:rFonts w:ascii="Gill Sans MT Pro Light" w:hAnsi="Gill Sans MT Pro Light"/>
          <w:lang w:val="de-DE"/>
        </w:rPr>
        <w:t xml:space="preserve">oder </w:t>
      </w:r>
      <w:proofErr w:type="spellStart"/>
      <w:r w:rsidR="00481291" w:rsidRPr="00481291">
        <w:rPr>
          <w:rFonts w:ascii="Gill Sans MT Pro Light" w:hAnsi="Gill Sans MT Pro Light"/>
          <w:lang w:val="de-DE"/>
        </w:rPr>
        <w:t>rent</w:t>
      </w:r>
      <w:proofErr w:type="spellEnd"/>
      <w:r w:rsidR="00481291" w:rsidRPr="00481291">
        <w:rPr>
          <w:rFonts w:ascii="Gill Sans MT Pro Light" w:hAnsi="Gill Sans MT Pro Light"/>
          <w:lang w:val="de-DE"/>
        </w:rPr>
        <w:t xml:space="preserve"> a </w:t>
      </w:r>
      <w:proofErr w:type="spellStart"/>
      <w:r w:rsidR="00481291" w:rsidRPr="00481291">
        <w:rPr>
          <w:rFonts w:ascii="Gill Sans MT Pro Light" w:hAnsi="Gill Sans MT Pro Light"/>
          <w:lang w:val="de-DE"/>
        </w:rPr>
        <w:t>desk</w:t>
      </w:r>
      <w:proofErr w:type="spellEnd"/>
      <w:r w:rsidR="00481291" w:rsidRPr="00481291">
        <w:rPr>
          <w:rFonts w:ascii="Gill Sans MT Pro Light" w:hAnsi="Gill Sans MT Pro Light"/>
          <w:lang w:val="de-DE"/>
        </w:rPr>
        <w:t xml:space="preserve"> </w:t>
      </w:r>
      <w:proofErr w:type="spellStart"/>
      <w:r w:rsidR="00481291" w:rsidRPr="00481291">
        <w:rPr>
          <w:rFonts w:ascii="Gill Sans MT Pro Light" w:hAnsi="Gill Sans MT Pro Light"/>
          <w:lang w:val="de-DE"/>
        </w:rPr>
        <w:t>units</w:t>
      </w:r>
      <w:proofErr w:type="spellEnd"/>
      <w:r w:rsidR="00481291">
        <w:rPr>
          <w:rFonts w:ascii="Gill Sans MT Pro Light" w:hAnsi="Gill Sans MT Pro Light"/>
          <w:lang w:val="de-DE"/>
        </w:rPr>
        <w:t xml:space="preserve"> sind </w:t>
      </w:r>
      <w:r w:rsidR="009A7D56">
        <w:rPr>
          <w:rFonts w:ascii="Gill Sans MT Pro Light" w:hAnsi="Gill Sans MT Pro Light"/>
          <w:lang w:val="de-DE"/>
        </w:rPr>
        <w:t xml:space="preserve">die Regel. </w:t>
      </w:r>
    </w:p>
    <w:p w:rsidR="00A178C1" w:rsidRDefault="00A178C1" w:rsidP="00DB7FCD">
      <w:pPr>
        <w:jc w:val="both"/>
        <w:rPr>
          <w:rFonts w:ascii="Gill Sans MT Pro Light" w:hAnsi="Gill Sans MT Pro Light"/>
          <w:lang w:val="de-DE"/>
        </w:rPr>
      </w:pPr>
    </w:p>
    <w:p w:rsidR="00A178C1" w:rsidRPr="00922ABA" w:rsidRDefault="00A178C1" w:rsidP="00A178C1">
      <w:p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>„Innovationszentren können durch die intensive Interaktion der ansässigen Akteure und durch ihre überregionale Strahlkraft die Zukunftsfähigkeit einer ganzen Region sichern</w:t>
      </w:r>
      <w:r w:rsidR="00781BE8">
        <w:rPr>
          <w:rFonts w:ascii="Gill Sans MT Pro Light" w:hAnsi="Gill Sans MT Pro Light"/>
          <w:lang w:val="de-DE"/>
        </w:rPr>
        <w:t xml:space="preserve">. Da </w:t>
      </w:r>
      <w:r w:rsidR="00F00FB6">
        <w:rPr>
          <w:rFonts w:ascii="Gill Sans MT Pro Light" w:hAnsi="Gill Sans MT Pro Light"/>
          <w:lang w:val="de-DE"/>
        </w:rPr>
        <w:t xml:space="preserve">sich </w:t>
      </w:r>
      <w:r w:rsidR="00F2415D">
        <w:rPr>
          <w:rFonts w:ascii="Gill Sans MT Pro Light" w:hAnsi="Gill Sans MT Pro Light"/>
          <w:lang w:val="de-DE"/>
        </w:rPr>
        <w:t xml:space="preserve">zudem </w:t>
      </w:r>
      <w:r w:rsidR="00781BE8">
        <w:rPr>
          <w:rFonts w:ascii="Gill Sans MT Pro Light" w:hAnsi="Gill Sans MT Pro Light"/>
          <w:lang w:val="de-DE"/>
        </w:rPr>
        <w:t>immer mehr Investoren für Innovationszentren interessieren</w:t>
      </w:r>
      <w:r w:rsidR="00296DE1">
        <w:rPr>
          <w:rFonts w:ascii="Gill Sans MT Pro Light" w:hAnsi="Gill Sans MT Pro Light"/>
          <w:lang w:val="de-DE"/>
        </w:rPr>
        <w:t xml:space="preserve">, </w:t>
      </w:r>
      <w:r w:rsidR="00F2415D">
        <w:rPr>
          <w:rFonts w:ascii="Gill Sans MT Pro Light" w:hAnsi="Gill Sans MT Pro Light"/>
          <w:lang w:val="de-DE"/>
        </w:rPr>
        <w:t xml:space="preserve">könnte sich </w:t>
      </w:r>
      <w:r w:rsidR="0094634E">
        <w:rPr>
          <w:rFonts w:ascii="Gill Sans MT Pro Light" w:hAnsi="Gill Sans MT Pro Light"/>
          <w:lang w:val="de-DE"/>
        </w:rPr>
        <w:t xml:space="preserve">in Deutschland </w:t>
      </w:r>
      <w:r w:rsidR="00F2415D">
        <w:rPr>
          <w:rFonts w:ascii="Gill Sans MT Pro Light" w:hAnsi="Gill Sans MT Pro Light"/>
          <w:lang w:val="de-DE"/>
        </w:rPr>
        <w:t>eine neue Assetklasse</w:t>
      </w:r>
      <w:r w:rsidR="0094634E">
        <w:rPr>
          <w:rFonts w:ascii="Gill Sans MT Pro Light" w:hAnsi="Gill Sans MT Pro Light"/>
          <w:lang w:val="de-DE"/>
        </w:rPr>
        <w:t xml:space="preserve">, dem amerikanischen und angelsächsischen Modell folgend, </w:t>
      </w:r>
      <w:r w:rsidR="00296DE1">
        <w:rPr>
          <w:rFonts w:ascii="Gill Sans MT Pro Light" w:hAnsi="Gill Sans MT Pro Light"/>
          <w:lang w:val="de-DE"/>
        </w:rPr>
        <w:t>etablieren</w:t>
      </w:r>
      <w:r w:rsidRPr="009153F6">
        <w:rPr>
          <w:rFonts w:ascii="Gill Sans MT Pro Light" w:hAnsi="Gill Sans MT Pro Light"/>
          <w:lang w:val="de-DE"/>
        </w:rPr>
        <w:t xml:space="preserve">“, erklärt Dr. Thomas Beyerle, Head </w:t>
      </w:r>
      <w:proofErr w:type="spellStart"/>
      <w:r w:rsidRPr="009153F6">
        <w:rPr>
          <w:rFonts w:ascii="Gill Sans MT Pro Light" w:hAnsi="Gill Sans MT Pro Light"/>
          <w:lang w:val="de-DE"/>
        </w:rPr>
        <w:t>of</w:t>
      </w:r>
      <w:proofErr w:type="spellEnd"/>
      <w:r w:rsidRPr="009153F6">
        <w:rPr>
          <w:rFonts w:ascii="Gill Sans MT Pro Light" w:hAnsi="Gill Sans MT Pro Light"/>
          <w:lang w:val="de-DE"/>
        </w:rPr>
        <w:t xml:space="preserve"> Group Research bei </w:t>
      </w:r>
      <w:proofErr w:type="spellStart"/>
      <w:r w:rsidRPr="009153F6">
        <w:rPr>
          <w:rFonts w:ascii="Gill Sans MT Pro Light" w:hAnsi="Gill Sans MT Pro Light"/>
          <w:lang w:val="de-DE"/>
        </w:rPr>
        <w:t>Catella</w:t>
      </w:r>
      <w:proofErr w:type="spellEnd"/>
      <w:r w:rsidRPr="009153F6">
        <w:rPr>
          <w:rFonts w:ascii="Gill Sans MT Pro Light" w:hAnsi="Gill Sans MT Pro Light"/>
          <w:lang w:val="de-DE"/>
        </w:rPr>
        <w:t xml:space="preserve">. </w:t>
      </w:r>
      <w:r>
        <w:rPr>
          <w:rFonts w:ascii="Gill Sans MT Pro Light" w:hAnsi="Gill Sans MT Pro Light"/>
          <w:lang w:val="de-DE"/>
        </w:rPr>
        <w:t>„</w:t>
      </w:r>
      <w:r w:rsidR="00781BE8">
        <w:rPr>
          <w:rFonts w:ascii="Gill Sans MT Pro Light" w:hAnsi="Gill Sans MT Pro Light"/>
          <w:lang w:val="de-DE"/>
        </w:rPr>
        <w:t>Wesentliche</w:t>
      </w:r>
      <w:r>
        <w:rPr>
          <w:rFonts w:ascii="Gill Sans MT Pro Light" w:hAnsi="Gill Sans MT Pro Light"/>
          <w:lang w:val="de-DE"/>
        </w:rPr>
        <w:t xml:space="preserve"> Erfolgskriterien </w:t>
      </w:r>
      <w:r w:rsidR="00F00FB6">
        <w:rPr>
          <w:rFonts w:ascii="Gill Sans MT Pro Light" w:hAnsi="Gill Sans MT Pro Light"/>
          <w:lang w:val="de-DE"/>
        </w:rPr>
        <w:t xml:space="preserve">sind </w:t>
      </w:r>
      <w:r w:rsidR="00781BE8">
        <w:rPr>
          <w:rFonts w:ascii="Gill Sans MT Pro Light" w:hAnsi="Gill Sans MT Pro Light"/>
          <w:lang w:val="de-DE"/>
        </w:rPr>
        <w:t xml:space="preserve">eine </w:t>
      </w:r>
      <w:r>
        <w:rPr>
          <w:rFonts w:ascii="Gill Sans MT Pro Light" w:hAnsi="Gill Sans MT Pro Light"/>
          <w:lang w:val="de-DE"/>
        </w:rPr>
        <w:t>zentrale Lage, eine Architektur</w:t>
      </w:r>
      <w:r w:rsidR="00781BE8">
        <w:rPr>
          <w:rFonts w:ascii="Gill Sans MT Pro Light" w:hAnsi="Gill Sans MT Pro Light"/>
          <w:lang w:val="de-DE"/>
        </w:rPr>
        <w:t>, die den Anforderungen einer modernen</w:t>
      </w:r>
      <w:r w:rsidR="0094634E">
        <w:rPr>
          <w:rFonts w:ascii="Gill Sans MT Pro Light" w:hAnsi="Gill Sans MT Pro Light"/>
          <w:lang w:val="de-DE"/>
        </w:rPr>
        <w:t>,</w:t>
      </w:r>
      <w:r w:rsidR="00781BE8">
        <w:rPr>
          <w:rFonts w:ascii="Gill Sans MT Pro Light" w:hAnsi="Gill Sans MT Pro Light"/>
          <w:lang w:val="de-DE"/>
        </w:rPr>
        <w:t xml:space="preserve"> </w:t>
      </w:r>
      <w:r w:rsidR="0094634E">
        <w:rPr>
          <w:rFonts w:ascii="Gill Sans MT Pro Light" w:hAnsi="Gill Sans MT Pro Light"/>
          <w:lang w:val="de-DE"/>
        </w:rPr>
        <w:t xml:space="preserve">digitalisierten </w:t>
      </w:r>
      <w:r w:rsidR="00781BE8">
        <w:rPr>
          <w:rFonts w:ascii="Gill Sans MT Pro Light" w:hAnsi="Gill Sans MT Pro Light"/>
          <w:lang w:val="de-DE"/>
        </w:rPr>
        <w:t xml:space="preserve">Arbeitswelt gerecht wird, </w:t>
      </w:r>
      <w:r>
        <w:rPr>
          <w:rFonts w:ascii="Gill Sans MT Pro Light" w:hAnsi="Gill Sans MT Pro Light"/>
          <w:lang w:val="de-DE"/>
        </w:rPr>
        <w:t xml:space="preserve">der Fokus auf </w:t>
      </w:r>
      <w:r w:rsidR="00781BE8">
        <w:rPr>
          <w:rFonts w:ascii="Gill Sans MT Pro Light" w:hAnsi="Gill Sans MT Pro Light"/>
          <w:lang w:val="de-DE"/>
        </w:rPr>
        <w:t xml:space="preserve">einen </w:t>
      </w:r>
      <w:r>
        <w:rPr>
          <w:rFonts w:ascii="Gill Sans MT Pro Light" w:hAnsi="Gill Sans MT Pro Light"/>
          <w:lang w:val="de-DE"/>
        </w:rPr>
        <w:t>fachliche</w:t>
      </w:r>
      <w:r w:rsidR="00781BE8">
        <w:rPr>
          <w:rFonts w:ascii="Gill Sans MT Pro Light" w:hAnsi="Gill Sans MT Pro Light"/>
          <w:lang w:val="de-DE"/>
        </w:rPr>
        <w:t>n</w:t>
      </w:r>
      <w:r>
        <w:rPr>
          <w:rFonts w:ascii="Gill Sans MT Pro Light" w:hAnsi="Gill Sans MT Pro Light"/>
          <w:lang w:val="de-DE"/>
        </w:rPr>
        <w:t xml:space="preserve"> Schwerpunkt</w:t>
      </w:r>
      <w:r w:rsidR="00781BE8">
        <w:rPr>
          <w:rFonts w:ascii="Gill Sans MT Pro Light" w:hAnsi="Gill Sans MT Pro Light"/>
          <w:lang w:val="de-DE"/>
        </w:rPr>
        <w:t xml:space="preserve"> verbunden mit einem entsprechenden </w:t>
      </w:r>
      <w:r>
        <w:rPr>
          <w:rFonts w:ascii="Gill Sans MT Pro Light" w:hAnsi="Gill Sans MT Pro Light"/>
          <w:lang w:val="de-DE"/>
        </w:rPr>
        <w:t xml:space="preserve">Kerninstitut, </w:t>
      </w:r>
      <w:r w:rsidR="00781BE8">
        <w:rPr>
          <w:rFonts w:ascii="Gill Sans MT Pro Light" w:hAnsi="Gill Sans MT Pro Light"/>
          <w:lang w:val="de-DE"/>
        </w:rPr>
        <w:t>ein</w:t>
      </w:r>
      <w:r>
        <w:rPr>
          <w:rFonts w:ascii="Gill Sans MT Pro Light" w:hAnsi="Gill Sans MT Pro Light"/>
          <w:lang w:val="de-DE"/>
        </w:rPr>
        <w:t xml:space="preserve"> gute</w:t>
      </w:r>
      <w:r w:rsidR="00781BE8">
        <w:rPr>
          <w:rFonts w:ascii="Gill Sans MT Pro Light" w:hAnsi="Gill Sans MT Pro Light"/>
          <w:lang w:val="de-DE"/>
        </w:rPr>
        <w:t>s</w:t>
      </w:r>
      <w:r>
        <w:rPr>
          <w:rFonts w:ascii="Gill Sans MT Pro Light" w:hAnsi="Gill Sans MT Pro Light"/>
          <w:lang w:val="de-DE"/>
        </w:rPr>
        <w:t xml:space="preserve"> Marketing und </w:t>
      </w:r>
      <w:r w:rsidR="00F00FB6">
        <w:rPr>
          <w:rFonts w:ascii="Gill Sans MT Pro Light" w:hAnsi="Gill Sans MT Pro Light"/>
          <w:lang w:val="de-DE"/>
        </w:rPr>
        <w:t xml:space="preserve">eine ausbaufähige </w:t>
      </w:r>
      <w:r w:rsidR="00781BE8">
        <w:rPr>
          <w:rFonts w:ascii="Gill Sans MT Pro Light" w:hAnsi="Gill Sans MT Pro Light"/>
          <w:lang w:val="de-DE"/>
        </w:rPr>
        <w:t>Fläche.</w:t>
      </w:r>
      <w:r>
        <w:rPr>
          <w:rFonts w:ascii="Gill Sans MT Pro Light" w:hAnsi="Gill Sans MT Pro Light"/>
          <w:lang w:val="de-DE"/>
        </w:rPr>
        <w:t>“</w:t>
      </w:r>
    </w:p>
    <w:p w:rsidR="00481291" w:rsidRDefault="00481291" w:rsidP="00DB7FCD">
      <w:pPr>
        <w:jc w:val="both"/>
        <w:rPr>
          <w:rFonts w:ascii="Gill Sans MT Pro Light" w:hAnsi="Gill Sans MT Pro Light"/>
          <w:lang w:val="de-DE"/>
        </w:rPr>
      </w:pPr>
    </w:p>
    <w:p w:rsidR="00DB7FCD" w:rsidRDefault="00481291" w:rsidP="00DB7FCD">
      <w:p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>Beispiel Hamburg</w:t>
      </w:r>
      <w:r w:rsidR="00DB7FCD">
        <w:rPr>
          <w:rFonts w:ascii="Gill Sans MT Pro Light" w:hAnsi="Gill Sans MT Pro Light"/>
          <w:lang w:val="de-DE"/>
        </w:rPr>
        <w:t xml:space="preserve">: </w:t>
      </w:r>
      <w:r w:rsidR="00F00FB6">
        <w:rPr>
          <w:rFonts w:ascii="Gill Sans MT Pro Light" w:hAnsi="Gill Sans MT Pro Light"/>
          <w:lang w:val="de-DE"/>
        </w:rPr>
        <w:t>In der Hansestadt</w:t>
      </w:r>
      <w:r w:rsidR="00CD1C11">
        <w:rPr>
          <w:rFonts w:ascii="Gill Sans MT Pro Light" w:hAnsi="Gill Sans MT Pro Light"/>
          <w:lang w:val="de-DE"/>
        </w:rPr>
        <w:t xml:space="preserve"> </w:t>
      </w:r>
      <w:r w:rsidR="00DB7FCD">
        <w:rPr>
          <w:rFonts w:ascii="Gill Sans MT Pro Light" w:hAnsi="Gill Sans MT Pro Light"/>
          <w:lang w:val="de-DE"/>
        </w:rPr>
        <w:t xml:space="preserve">findet derzeit die größte Entwicklung </w:t>
      </w:r>
      <w:r w:rsidR="0094634E">
        <w:rPr>
          <w:rFonts w:ascii="Gill Sans MT Pro Light" w:hAnsi="Gill Sans MT Pro Light"/>
          <w:lang w:val="de-DE"/>
        </w:rPr>
        <w:t xml:space="preserve">in Deutschland </w:t>
      </w:r>
      <w:r w:rsidR="00DB7FCD">
        <w:rPr>
          <w:rFonts w:ascii="Gill Sans MT Pro Light" w:hAnsi="Gill Sans MT Pro Light"/>
          <w:lang w:val="de-DE"/>
        </w:rPr>
        <w:t xml:space="preserve">statt. Mit Unterstützung des Senats werden aktuell die vier bereits </w:t>
      </w:r>
      <w:r w:rsidR="00DB7FCD" w:rsidRPr="00DB7FCD">
        <w:rPr>
          <w:rFonts w:ascii="Gill Sans MT Pro Light" w:hAnsi="Gill Sans MT Pro Light"/>
          <w:lang w:val="de-DE"/>
        </w:rPr>
        <w:t>bestehenden Innovationsparks in Altona, Bergedorf, Harburg und Finkenwerder</w:t>
      </w:r>
      <w:r w:rsidR="00DB7FCD">
        <w:rPr>
          <w:rFonts w:ascii="Gill Sans MT Pro Light" w:hAnsi="Gill Sans MT Pro Light"/>
          <w:lang w:val="de-DE"/>
        </w:rPr>
        <w:t xml:space="preserve"> </w:t>
      </w:r>
      <w:r w:rsidR="00DB7FCD" w:rsidRPr="00DB7FCD">
        <w:rPr>
          <w:rFonts w:ascii="Gill Sans MT Pro Light" w:hAnsi="Gill Sans MT Pro Light"/>
          <w:lang w:val="de-DE"/>
        </w:rPr>
        <w:t>ausgebaut und besser vernetzt, um wissenschaftliche Erkenntnisse schneller in Unternehmen zu bringen und neue Geschäftsmodelle zu entwickeln</w:t>
      </w:r>
      <w:r w:rsidR="00DB7FCD">
        <w:rPr>
          <w:rFonts w:ascii="Gill Sans MT Pro Light" w:hAnsi="Gill Sans MT Pro Light"/>
          <w:lang w:val="de-DE"/>
        </w:rPr>
        <w:t>.</w:t>
      </w:r>
      <w:r w:rsidR="00DB7FCD" w:rsidRPr="00DB7FCD">
        <w:rPr>
          <w:rFonts w:ascii="Gill Sans MT Pro Light" w:hAnsi="Gill Sans MT Pro Light"/>
          <w:lang w:val="de-DE"/>
        </w:rPr>
        <w:t xml:space="preserve"> Hamburg </w:t>
      </w:r>
      <w:r w:rsidR="00DB7FCD">
        <w:rPr>
          <w:rFonts w:ascii="Gill Sans MT Pro Light" w:hAnsi="Gill Sans MT Pro Light"/>
          <w:lang w:val="de-DE"/>
        </w:rPr>
        <w:t>verspricht sich davon die Schaffung von bis</w:t>
      </w:r>
      <w:r w:rsidR="00DB7FCD" w:rsidRPr="00DB7FCD">
        <w:rPr>
          <w:rFonts w:ascii="Gill Sans MT Pro Light" w:hAnsi="Gill Sans MT Pro Light"/>
          <w:lang w:val="de-DE"/>
        </w:rPr>
        <w:t xml:space="preserve"> zu 20.000 neue</w:t>
      </w:r>
      <w:r w:rsidR="00F2415D">
        <w:rPr>
          <w:rFonts w:ascii="Gill Sans MT Pro Light" w:hAnsi="Gill Sans MT Pro Light"/>
          <w:lang w:val="de-DE"/>
        </w:rPr>
        <w:t>n</w:t>
      </w:r>
      <w:r w:rsidR="00DB7FCD" w:rsidRPr="00DB7FCD">
        <w:rPr>
          <w:rFonts w:ascii="Gill Sans MT Pro Light" w:hAnsi="Gill Sans MT Pro Light"/>
          <w:lang w:val="de-DE"/>
        </w:rPr>
        <w:t xml:space="preserve"> Arbeitsplätze</w:t>
      </w:r>
      <w:r w:rsidR="00DB7FCD">
        <w:rPr>
          <w:rFonts w:ascii="Gill Sans MT Pro Light" w:hAnsi="Gill Sans MT Pro Light"/>
          <w:lang w:val="de-DE"/>
        </w:rPr>
        <w:t xml:space="preserve">n. </w:t>
      </w:r>
    </w:p>
    <w:p w:rsidR="00CD1C11" w:rsidRDefault="00CD1C11" w:rsidP="00481291">
      <w:pPr>
        <w:rPr>
          <w:rFonts w:ascii="Gill Sans MT Pro Light" w:hAnsi="Gill Sans MT Pro Light"/>
          <w:lang w:val="de-DE"/>
        </w:rPr>
      </w:pPr>
    </w:p>
    <w:p w:rsidR="00CD1C11" w:rsidRPr="00377369" w:rsidRDefault="00377369" w:rsidP="00481291">
      <w:pPr>
        <w:rPr>
          <w:rFonts w:ascii="Gill Sans MT Pro Light" w:hAnsi="Gill Sans MT Pro Light"/>
          <w:b/>
          <w:lang w:val="de-DE"/>
        </w:rPr>
      </w:pPr>
      <w:r w:rsidRPr="00377369">
        <w:rPr>
          <w:rFonts w:ascii="Gill Sans MT Pro Light" w:hAnsi="Gill Sans MT Pro Light"/>
          <w:b/>
          <w:lang w:val="de-DE"/>
        </w:rPr>
        <w:t>Wissenschaft, Wirtschaft und Gründergeist als Grundlage</w:t>
      </w:r>
    </w:p>
    <w:p w:rsidR="00481291" w:rsidRDefault="00481291" w:rsidP="00EF50E1">
      <w:pPr>
        <w:jc w:val="both"/>
        <w:rPr>
          <w:rFonts w:ascii="Gill Sans MT Pro Light" w:hAnsi="Gill Sans MT Pro Light"/>
          <w:lang w:val="de-DE"/>
        </w:rPr>
      </w:pPr>
    </w:p>
    <w:p w:rsidR="00296720" w:rsidRDefault="007F4D8B" w:rsidP="00EF50E1">
      <w:pPr>
        <w:jc w:val="both"/>
        <w:rPr>
          <w:rFonts w:ascii="Gill Sans MT Pro Light" w:hAnsi="Gill Sans MT Pro Light"/>
          <w:lang w:val="de-DE"/>
        </w:rPr>
      </w:pPr>
      <w:proofErr w:type="spellStart"/>
      <w:r>
        <w:rPr>
          <w:rFonts w:ascii="Gill Sans MT Pro Light" w:hAnsi="Gill Sans MT Pro Light"/>
          <w:lang w:val="de-DE"/>
        </w:rPr>
        <w:t>Catella</w:t>
      </w:r>
      <w:proofErr w:type="spellEnd"/>
      <w:r>
        <w:rPr>
          <w:rFonts w:ascii="Gill Sans MT Pro Light" w:hAnsi="Gill Sans MT Pro Light"/>
          <w:lang w:val="de-DE"/>
        </w:rPr>
        <w:t xml:space="preserve"> Research </w:t>
      </w:r>
      <w:r w:rsidR="00DB7FCD">
        <w:rPr>
          <w:rFonts w:ascii="Gill Sans MT Pro Light" w:hAnsi="Gill Sans MT Pro Light"/>
          <w:lang w:val="de-DE"/>
        </w:rPr>
        <w:t xml:space="preserve">unterscheidet in der Studie drei unterschiedliche Typen von </w:t>
      </w:r>
      <w:r>
        <w:rPr>
          <w:rFonts w:ascii="Gill Sans MT Pro Light" w:hAnsi="Gill Sans MT Pro Light"/>
          <w:lang w:val="de-DE"/>
        </w:rPr>
        <w:t xml:space="preserve"> </w:t>
      </w:r>
      <w:r w:rsidR="00DB7FCD">
        <w:rPr>
          <w:rFonts w:ascii="Gill Sans MT Pro Light" w:hAnsi="Gill Sans MT Pro Light"/>
          <w:lang w:val="de-DE"/>
        </w:rPr>
        <w:t>Innovationszentren</w:t>
      </w:r>
      <w:r w:rsidR="008610DC">
        <w:rPr>
          <w:rFonts w:ascii="Gill Sans MT Pro Light" w:hAnsi="Gill Sans MT Pro Light"/>
          <w:lang w:val="de-DE"/>
        </w:rPr>
        <w:t xml:space="preserve">: Inkubatoren, </w:t>
      </w:r>
      <w:r w:rsidR="00DB7FCD">
        <w:rPr>
          <w:rFonts w:ascii="Gill Sans MT Pro Light" w:hAnsi="Gill Sans MT Pro Light"/>
          <w:lang w:val="de-DE"/>
        </w:rPr>
        <w:t>die</w:t>
      </w:r>
      <w:r w:rsidR="008610DC">
        <w:rPr>
          <w:rFonts w:ascii="Gill Sans MT Pro Light" w:hAnsi="Gill Sans MT Pro Light"/>
          <w:lang w:val="de-DE"/>
        </w:rPr>
        <w:t xml:space="preserve"> vornehmlich Gründer </w:t>
      </w:r>
      <w:r w:rsidR="00DB7FCD">
        <w:rPr>
          <w:rFonts w:ascii="Gill Sans MT Pro Light" w:hAnsi="Gill Sans MT Pro Light"/>
          <w:lang w:val="de-DE"/>
        </w:rPr>
        <w:t>subventionieren</w:t>
      </w:r>
      <w:r w:rsidR="008610DC">
        <w:rPr>
          <w:rFonts w:ascii="Gill Sans MT Pro Light" w:hAnsi="Gill Sans MT Pro Light"/>
          <w:lang w:val="de-DE"/>
        </w:rPr>
        <w:t xml:space="preserve">, Technologiezentren, </w:t>
      </w:r>
      <w:r w:rsidR="00DB7FCD">
        <w:rPr>
          <w:rFonts w:ascii="Gill Sans MT Pro Light" w:hAnsi="Gill Sans MT Pro Light"/>
          <w:lang w:val="de-DE"/>
        </w:rPr>
        <w:t>in denen</w:t>
      </w:r>
      <w:r w:rsidR="008610DC">
        <w:rPr>
          <w:rFonts w:ascii="Gill Sans MT Pro Light" w:hAnsi="Gill Sans MT Pro Light"/>
          <w:lang w:val="de-DE"/>
        </w:rPr>
        <w:t xml:space="preserve"> sich hauptsächlich Technologieunternehmen wiederfinden, die noch nicht länger als sechs Jahre am Markt sind, aber aus der Subventionsphase bereits herausgewachsen sind sowie technologie-orientierte Gewerbeparks, in denen sich etablierte </w:t>
      </w:r>
      <w:r w:rsidR="00F00FB6">
        <w:rPr>
          <w:rFonts w:ascii="Gill Sans MT Pro Light" w:hAnsi="Gill Sans MT Pro Light"/>
          <w:lang w:val="de-DE"/>
        </w:rPr>
        <w:br/>
      </w:r>
      <w:r w:rsidR="008610DC">
        <w:rPr>
          <w:rFonts w:ascii="Gill Sans MT Pro Light" w:hAnsi="Gill Sans MT Pro Light"/>
          <w:lang w:val="de-DE"/>
        </w:rPr>
        <w:t xml:space="preserve">Unternehmen ansiedeln, die ihr Geschäft bereits länger als sechs Jahre betreiben und </w:t>
      </w:r>
      <w:r w:rsidR="00377369">
        <w:rPr>
          <w:rFonts w:ascii="Gill Sans MT Pro Light" w:hAnsi="Gill Sans MT Pro Light"/>
          <w:lang w:val="de-DE"/>
        </w:rPr>
        <w:t xml:space="preserve">Interesse </w:t>
      </w:r>
      <w:r w:rsidR="008610DC">
        <w:rPr>
          <w:rFonts w:ascii="Gill Sans MT Pro Light" w:hAnsi="Gill Sans MT Pro Light"/>
          <w:lang w:val="de-DE"/>
        </w:rPr>
        <w:t xml:space="preserve">an der Anmietung oder Pacht von Gewerbeflächen haben. </w:t>
      </w:r>
      <w:r w:rsidR="00377369">
        <w:rPr>
          <w:rFonts w:ascii="Gill Sans MT Pro Light" w:hAnsi="Gill Sans MT Pro Light"/>
          <w:lang w:val="de-DE"/>
        </w:rPr>
        <w:t>Allen gemeinsam ist eine Hochschule oder Forschungseinrichtung als Ankerinstitution</w:t>
      </w:r>
      <w:r w:rsidR="00377369" w:rsidRPr="00377369">
        <w:rPr>
          <w:rFonts w:ascii="Gill Sans MT Pro Light" w:hAnsi="Gill Sans MT Pro Light"/>
          <w:lang w:val="de-DE"/>
        </w:rPr>
        <w:t xml:space="preserve"> </w:t>
      </w:r>
      <w:r w:rsidR="00377369">
        <w:rPr>
          <w:rFonts w:ascii="Gill Sans MT Pro Light" w:hAnsi="Gill Sans MT Pro Light"/>
          <w:lang w:val="de-DE"/>
        </w:rPr>
        <w:t xml:space="preserve">sowie eine Gesamtfläche von in der Regel mindestens 2,5 Hektar. </w:t>
      </w:r>
      <w:r w:rsidR="00CD5F7E">
        <w:rPr>
          <w:rFonts w:ascii="Gill Sans MT Pro Light" w:hAnsi="Gill Sans MT Pro Light"/>
          <w:lang w:val="de-DE"/>
        </w:rPr>
        <w:t>Dabei differieren die Mieten und Flächengrößen je nach Typus und Zielnutzer.</w:t>
      </w:r>
      <w:r w:rsidR="00377369">
        <w:rPr>
          <w:rFonts w:ascii="Gill Sans MT Pro Light" w:hAnsi="Gill Sans MT Pro Light"/>
          <w:lang w:val="de-DE"/>
        </w:rPr>
        <w:t xml:space="preserve"> </w:t>
      </w:r>
      <w:r w:rsidR="00CD5F7E">
        <w:rPr>
          <w:rFonts w:ascii="Gill Sans MT Pro Light" w:hAnsi="Gill Sans MT Pro Light"/>
          <w:lang w:val="de-DE"/>
        </w:rPr>
        <w:t xml:space="preserve">Als zusätzliche </w:t>
      </w:r>
      <w:r w:rsidR="00DB7FCD">
        <w:rPr>
          <w:rFonts w:ascii="Gill Sans MT Pro Light" w:hAnsi="Gill Sans MT Pro Light"/>
          <w:lang w:val="de-DE"/>
        </w:rPr>
        <w:t>Angebote</w:t>
      </w:r>
      <w:r w:rsidR="00CD5F7E">
        <w:rPr>
          <w:rFonts w:ascii="Gill Sans MT Pro Light" w:hAnsi="Gill Sans MT Pro Light"/>
          <w:lang w:val="de-DE"/>
        </w:rPr>
        <w:t xml:space="preserve"> der unterschiedlichen Innovationszentren gelten zudem etwa die institutionelle Unterstützung von Start-ups durch Coaching, Mentoring-Programme, Netzwerkveranstaltungen und flexibler Workspace.</w:t>
      </w:r>
    </w:p>
    <w:p w:rsidR="00A47D3E" w:rsidRDefault="00A47D3E" w:rsidP="00EF50E1">
      <w:pPr>
        <w:jc w:val="both"/>
        <w:rPr>
          <w:rFonts w:ascii="Gill Sans MT Pro Light" w:hAnsi="Gill Sans MT Pro Light"/>
          <w:lang w:val="de-DE"/>
        </w:rPr>
      </w:pPr>
    </w:p>
    <w:p w:rsidR="00A47D3E" w:rsidRDefault="00A47D3E" w:rsidP="00EF50E1">
      <w:p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 xml:space="preserve">Die wesentlichen Erkenntnisse der </w:t>
      </w:r>
      <w:proofErr w:type="spellStart"/>
      <w:r>
        <w:rPr>
          <w:rFonts w:ascii="Gill Sans MT Pro Light" w:hAnsi="Gill Sans MT Pro Light"/>
          <w:lang w:val="de-DE"/>
        </w:rPr>
        <w:t>Catella</w:t>
      </w:r>
      <w:proofErr w:type="spellEnd"/>
      <w:r>
        <w:rPr>
          <w:rFonts w:ascii="Gill Sans MT Pro Light" w:hAnsi="Gill Sans MT Pro Light"/>
          <w:lang w:val="de-DE"/>
        </w:rPr>
        <w:t>-Studie lauten:</w:t>
      </w:r>
    </w:p>
    <w:p w:rsidR="00A47D3E" w:rsidRDefault="00A47D3E" w:rsidP="00EF50E1">
      <w:pPr>
        <w:jc w:val="both"/>
        <w:rPr>
          <w:rFonts w:ascii="Gill Sans MT Pro Light" w:hAnsi="Gill Sans MT Pro Light"/>
          <w:lang w:val="de-DE"/>
        </w:rPr>
      </w:pPr>
    </w:p>
    <w:p w:rsidR="00A47D3E" w:rsidRPr="00A47D3E" w:rsidRDefault="00A47D3E" w:rsidP="00A47D3E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 w:rsidRPr="00A47D3E">
        <w:rPr>
          <w:rFonts w:ascii="Gill Sans MT Pro Light" w:hAnsi="Gill Sans MT Pro Light"/>
          <w:lang w:val="de-DE"/>
        </w:rPr>
        <w:t xml:space="preserve">Innovationszentren </w:t>
      </w:r>
      <w:r>
        <w:rPr>
          <w:rFonts w:ascii="Gill Sans MT Pro Light" w:hAnsi="Gill Sans MT Pro Light"/>
          <w:lang w:val="de-DE"/>
        </w:rPr>
        <w:t xml:space="preserve">definieren </w:t>
      </w:r>
      <w:r w:rsidRPr="00A47D3E">
        <w:rPr>
          <w:rFonts w:ascii="Gill Sans MT Pro Light" w:hAnsi="Gill Sans MT Pro Light"/>
          <w:lang w:val="de-DE"/>
        </w:rPr>
        <w:t>sich als immobilienwirtschaftlicher Kern eines Clusters, welches sich aus einem Netzwerk von Produzenten, Zulieferern, Forschungseinrichtungen, Dienstleistern und Handwerkern entlang der Wertschöpfungskette entwickelt hat</w:t>
      </w:r>
      <w:r w:rsidR="009153F6">
        <w:rPr>
          <w:rFonts w:ascii="Gill Sans MT Pro Light" w:hAnsi="Gill Sans MT Pro Light"/>
          <w:lang w:val="de-DE"/>
        </w:rPr>
        <w:t>.</w:t>
      </w:r>
    </w:p>
    <w:p w:rsidR="00A47D3E" w:rsidRDefault="00A47D3E" w:rsidP="00A47D3E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 xml:space="preserve">Bereits heute gibt </w:t>
      </w:r>
      <w:r w:rsidRPr="00A47D3E">
        <w:rPr>
          <w:rFonts w:ascii="Gill Sans MT Pro Light" w:hAnsi="Gill Sans MT Pro Light"/>
          <w:lang w:val="de-DE"/>
        </w:rPr>
        <w:t>es rund 350 Innov</w:t>
      </w:r>
      <w:r>
        <w:rPr>
          <w:rFonts w:ascii="Gill Sans MT Pro Light" w:hAnsi="Gill Sans MT Pro Light"/>
          <w:lang w:val="de-DE"/>
        </w:rPr>
        <w:t>ationsparks in Deutschland</w:t>
      </w:r>
      <w:r w:rsidR="009153F6">
        <w:rPr>
          <w:rFonts w:ascii="Gill Sans MT Pro Light" w:hAnsi="Gill Sans MT Pro Light"/>
          <w:lang w:val="de-DE"/>
        </w:rPr>
        <w:t>.</w:t>
      </w:r>
    </w:p>
    <w:p w:rsidR="0094634E" w:rsidRPr="00A47D3E" w:rsidRDefault="0094634E" w:rsidP="00A47D3E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>Die Mietansätze reichen in der Spanne von 3-12 €/m²</w:t>
      </w:r>
    </w:p>
    <w:p w:rsidR="00A47D3E" w:rsidRPr="00A47D3E" w:rsidRDefault="00A47D3E" w:rsidP="00A47D3E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>
        <w:rPr>
          <w:rFonts w:ascii="Gill Sans MT Pro Light" w:hAnsi="Gill Sans MT Pro Light"/>
          <w:lang w:val="de-DE"/>
        </w:rPr>
        <w:t>D</w:t>
      </w:r>
      <w:r w:rsidRPr="00A47D3E">
        <w:rPr>
          <w:rFonts w:ascii="Gill Sans MT Pro Light" w:hAnsi="Gill Sans MT Pro Light"/>
          <w:lang w:val="de-DE"/>
        </w:rPr>
        <w:t xml:space="preserve">ie </w:t>
      </w:r>
      <w:r>
        <w:rPr>
          <w:rFonts w:ascii="Gill Sans MT Pro Light" w:hAnsi="Gill Sans MT Pro Light"/>
          <w:lang w:val="de-DE"/>
        </w:rPr>
        <w:t>stärkste</w:t>
      </w:r>
      <w:r w:rsidRPr="00A47D3E">
        <w:rPr>
          <w:rFonts w:ascii="Gill Sans MT Pro Light" w:hAnsi="Gill Sans MT Pro Light"/>
          <w:lang w:val="de-DE"/>
        </w:rPr>
        <w:t xml:space="preserve"> Entwicklung </w:t>
      </w:r>
      <w:r>
        <w:rPr>
          <w:rFonts w:ascii="Gill Sans MT Pro Light" w:hAnsi="Gill Sans MT Pro Light"/>
          <w:lang w:val="de-DE"/>
        </w:rPr>
        <w:t xml:space="preserve">im Bereich Innovationshub findet derzeit </w:t>
      </w:r>
      <w:r w:rsidRPr="00A47D3E">
        <w:rPr>
          <w:rFonts w:ascii="Gill Sans MT Pro Light" w:hAnsi="Gill Sans MT Pro Light"/>
          <w:lang w:val="de-DE"/>
        </w:rPr>
        <w:t>in Hamburg statt</w:t>
      </w:r>
      <w:r>
        <w:rPr>
          <w:rFonts w:ascii="Gill Sans MT Pro Light" w:hAnsi="Gill Sans MT Pro Light"/>
          <w:lang w:val="de-DE"/>
        </w:rPr>
        <w:t>.</w:t>
      </w:r>
    </w:p>
    <w:p w:rsidR="00A47D3E" w:rsidRPr="00A47D3E" w:rsidRDefault="00A47D3E" w:rsidP="00A47D3E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 w:rsidRPr="00A47D3E">
        <w:rPr>
          <w:rFonts w:ascii="Gill Sans MT Pro Light" w:hAnsi="Gill Sans MT Pro Light"/>
          <w:lang w:val="de-DE"/>
        </w:rPr>
        <w:t>98% der Start-</w:t>
      </w:r>
      <w:r w:rsidR="00377369">
        <w:rPr>
          <w:rFonts w:ascii="Gill Sans MT Pro Light" w:hAnsi="Gill Sans MT Pro Light"/>
          <w:lang w:val="de-DE"/>
        </w:rPr>
        <w:t>U</w:t>
      </w:r>
      <w:r w:rsidRPr="00A47D3E">
        <w:rPr>
          <w:rFonts w:ascii="Gill Sans MT Pro Light" w:hAnsi="Gill Sans MT Pro Light"/>
          <w:lang w:val="de-DE"/>
        </w:rPr>
        <w:t xml:space="preserve">ps </w:t>
      </w:r>
      <w:r w:rsidR="009153F6">
        <w:rPr>
          <w:rFonts w:ascii="Gill Sans MT Pro Light" w:hAnsi="Gill Sans MT Pro Light"/>
          <w:lang w:val="de-DE"/>
        </w:rPr>
        <w:t xml:space="preserve">eines </w:t>
      </w:r>
      <w:r>
        <w:rPr>
          <w:rFonts w:ascii="Gill Sans MT Pro Light" w:hAnsi="Gill Sans MT Pro Light"/>
          <w:lang w:val="de-DE"/>
        </w:rPr>
        <w:t>Innovationszentrum</w:t>
      </w:r>
      <w:r w:rsidR="009153F6">
        <w:rPr>
          <w:rFonts w:ascii="Gill Sans MT Pro Light" w:hAnsi="Gill Sans MT Pro Light"/>
          <w:lang w:val="de-DE"/>
        </w:rPr>
        <w:t xml:space="preserve">s </w:t>
      </w:r>
      <w:r>
        <w:rPr>
          <w:rFonts w:ascii="Gill Sans MT Pro Light" w:hAnsi="Gill Sans MT Pro Light"/>
          <w:lang w:val="de-DE"/>
        </w:rPr>
        <w:t xml:space="preserve">etablieren sich </w:t>
      </w:r>
      <w:r w:rsidRPr="00A47D3E">
        <w:rPr>
          <w:rFonts w:ascii="Gill Sans MT Pro Light" w:hAnsi="Gill Sans MT Pro Light"/>
          <w:lang w:val="de-DE"/>
        </w:rPr>
        <w:t>im Zeitverlau</w:t>
      </w:r>
      <w:r w:rsidR="00B616F5">
        <w:rPr>
          <w:rFonts w:ascii="Gill Sans MT Pro Light" w:hAnsi="Gill Sans MT Pro Light"/>
          <w:lang w:val="de-DE"/>
        </w:rPr>
        <w:t>f</w:t>
      </w:r>
      <w:r w:rsidR="00F2415D">
        <w:rPr>
          <w:rFonts w:ascii="Gill Sans MT Pro Light" w:hAnsi="Gill Sans MT Pro Light"/>
          <w:lang w:val="de-DE"/>
        </w:rPr>
        <w:t>.</w:t>
      </w:r>
    </w:p>
    <w:p w:rsidR="00EA4CB1" w:rsidRDefault="00EA4CB1" w:rsidP="00EA4CB1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 w:rsidRPr="00A47D3E">
        <w:rPr>
          <w:rFonts w:ascii="Gill Sans MT Pro Light" w:hAnsi="Gill Sans MT Pro Light"/>
          <w:lang w:val="de-DE"/>
        </w:rPr>
        <w:t xml:space="preserve">Auf europäischer Ebene setzen das </w:t>
      </w:r>
      <w:proofErr w:type="spellStart"/>
      <w:r w:rsidRPr="00A47D3E">
        <w:rPr>
          <w:rFonts w:ascii="Gill Sans MT Pro Light" w:hAnsi="Gill Sans MT Pro Light"/>
          <w:lang w:val="de-DE"/>
        </w:rPr>
        <w:t>Epicenter</w:t>
      </w:r>
      <w:proofErr w:type="spellEnd"/>
      <w:r w:rsidRPr="00A47D3E">
        <w:rPr>
          <w:rFonts w:ascii="Gill Sans MT Pro Light" w:hAnsi="Gill Sans MT Pro Light"/>
          <w:lang w:val="de-DE"/>
        </w:rPr>
        <w:t xml:space="preserve"> in Stockholm, der Technopark Zürich und der Amsterdamer Science Park Maßstäbe</w:t>
      </w:r>
      <w:r w:rsidR="00F2415D">
        <w:rPr>
          <w:rFonts w:ascii="Gill Sans MT Pro Light" w:hAnsi="Gill Sans MT Pro Light"/>
          <w:lang w:val="de-DE"/>
        </w:rPr>
        <w:t>.</w:t>
      </w:r>
    </w:p>
    <w:p w:rsidR="00A47D3E" w:rsidRPr="00A47D3E" w:rsidRDefault="00A47D3E" w:rsidP="00A47D3E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 w:rsidRPr="00A47D3E">
        <w:rPr>
          <w:rFonts w:ascii="Gill Sans MT Pro Light" w:hAnsi="Gill Sans MT Pro Light"/>
          <w:lang w:val="de-DE"/>
        </w:rPr>
        <w:t xml:space="preserve">Innovationshubs </w:t>
      </w:r>
      <w:r>
        <w:rPr>
          <w:rFonts w:ascii="Gill Sans MT Pro Light" w:hAnsi="Gill Sans MT Pro Light"/>
          <w:lang w:val="de-DE"/>
        </w:rPr>
        <w:t xml:space="preserve">strahlen </w:t>
      </w:r>
      <w:r w:rsidRPr="00A47D3E">
        <w:rPr>
          <w:rFonts w:ascii="Gill Sans MT Pro Light" w:hAnsi="Gill Sans MT Pro Light"/>
          <w:lang w:val="de-DE"/>
        </w:rPr>
        <w:t xml:space="preserve">als moderner Impulsgeber für regionale Innovationsaktivitäten auf </w:t>
      </w:r>
      <w:r>
        <w:rPr>
          <w:rFonts w:ascii="Gill Sans MT Pro Light" w:hAnsi="Gill Sans MT Pro Light"/>
          <w:lang w:val="de-DE"/>
        </w:rPr>
        <w:t xml:space="preserve">die </w:t>
      </w:r>
      <w:r w:rsidRPr="00A47D3E">
        <w:rPr>
          <w:rFonts w:ascii="Gill Sans MT Pro Light" w:hAnsi="Gill Sans MT Pro Light"/>
          <w:lang w:val="de-DE"/>
        </w:rPr>
        <w:t>lokale</w:t>
      </w:r>
      <w:r>
        <w:rPr>
          <w:rFonts w:ascii="Gill Sans MT Pro Light" w:hAnsi="Gill Sans MT Pro Light"/>
          <w:lang w:val="de-DE"/>
        </w:rPr>
        <w:t>n</w:t>
      </w:r>
      <w:r w:rsidRPr="00A47D3E">
        <w:rPr>
          <w:rFonts w:ascii="Gill Sans MT Pro Light" w:hAnsi="Gill Sans MT Pro Light"/>
          <w:lang w:val="de-DE"/>
        </w:rPr>
        <w:t xml:space="preserve"> Immobilienmärkte aus</w:t>
      </w:r>
      <w:r w:rsidR="00F2415D">
        <w:rPr>
          <w:rFonts w:ascii="Gill Sans MT Pro Light" w:hAnsi="Gill Sans MT Pro Light"/>
          <w:lang w:val="de-DE"/>
        </w:rPr>
        <w:t>.</w:t>
      </w:r>
    </w:p>
    <w:p w:rsidR="00A47D3E" w:rsidRPr="00A47D3E" w:rsidRDefault="00A47D3E" w:rsidP="00A47D3E">
      <w:pPr>
        <w:pStyle w:val="Listenabsatz"/>
        <w:numPr>
          <w:ilvl w:val="0"/>
          <w:numId w:val="28"/>
        </w:numPr>
        <w:jc w:val="both"/>
        <w:rPr>
          <w:rFonts w:ascii="Gill Sans MT Pro Light" w:hAnsi="Gill Sans MT Pro Light"/>
          <w:lang w:val="de-DE"/>
        </w:rPr>
      </w:pPr>
      <w:r w:rsidRPr="00A47D3E">
        <w:rPr>
          <w:rFonts w:ascii="Gill Sans MT Pro Light" w:hAnsi="Gill Sans MT Pro Light"/>
          <w:lang w:val="de-DE"/>
        </w:rPr>
        <w:t xml:space="preserve">Investoren, zumeist aus dem angelsächsischen Umfeld, </w:t>
      </w:r>
      <w:r w:rsidR="00EA4CB1">
        <w:rPr>
          <w:rFonts w:ascii="Gill Sans MT Pro Light" w:hAnsi="Gill Sans MT Pro Light"/>
          <w:lang w:val="de-DE"/>
        </w:rPr>
        <w:t>interessieren</w:t>
      </w:r>
      <w:r>
        <w:rPr>
          <w:rFonts w:ascii="Gill Sans MT Pro Light" w:hAnsi="Gill Sans MT Pro Light"/>
          <w:lang w:val="de-DE"/>
        </w:rPr>
        <w:t xml:space="preserve"> </w:t>
      </w:r>
      <w:r w:rsidRPr="00A47D3E">
        <w:rPr>
          <w:rFonts w:ascii="Gill Sans MT Pro Light" w:hAnsi="Gill Sans MT Pro Light"/>
          <w:lang w:val="de-DE"/>
        </w:rPr>
        <w:t xml:space="preserve">sich zunehmend </w:t>
      </w:r>
      <w:r w:rsidR="00EA4CB1">
        <w:rPr>
          <w:rFonts w:ascii="Gill Sans MT Pro Light" w:hAnsi="Gill Sans MT Pro Light"/>
          <w:lang w:val="de-DE"/>
        </w:rPr>
        <w:t>für</w:t>
      </w:r>
      <w:r w:rsidRPr="00A47D3E">
        <w:rPr>
          <w:rFonts w:ascii="Gill Sans MT Pro Light" w:hAnsi="Gill Sans MT Pro Light"/>
          <w:lang w:val="de-DE"/>
        </w:rPr>
        <w:t xml:space="preserve"> diese Asset</w:t>
      </w:r>
      <w:r w:rsidR="0070125A">
        <w:rPr>
          <w:rFonts w:ascii="Gill Sans MT Pro Light" w:hAnsi="Gill Sans MT Pro Light"/>
          <w:lang w:val="de-DE"/>
        </w:rPr>
        <w:t>k</w:t>
      </w:r>
      <w:r w:rsidRPr="00A47D3E">
        <w:rPr>
          <w:rFonts w:ascii="Gill Sans MT Pro Light" w:hAnsi="Gill Sans MT Pro Light"/>
          <w:lang w:val="de-DE"/>
        </w:rPr>
        <w:t>lasse</w:t>
      </w:r>
      <w:r w:rsidR="00EA4CB1">
        <w:rPr>
          <w:rFonts w:ascii="Gill Sans MT Pro Light" w:hAnsi="Gill Sans MT Pro Light"/>
          <w:lang w:val="de-DE"/>
        </w:rPr>
        <w:t>.</w:t>
      </w:r>
    </w:p>
    <w:p w:rsidR="00A47D3E" w:rsidRPr="00A47D3E" w:rsidRDefault="00A47D3E" w:rsidP="00A47D3E">
      <w:pPr>
        <w:pStyle w:val="Listenabsatz"/>
        <w:jc w:val="both"/>
        <w:rPr>
          <w:rFonts w:ascii="Gill Sans MT Pro Light" w:hAnsi="Gill Sans MT Pro Light"/>
          <w:lang w:val="de-DE"/>
        </w:rPr>
      </w:pPr>
    </w:p>
    <w:p w:rsidR="00DF68F6" w:rsidRPr="002236D2" w:rsidRDefault="00DF68F6" w:rsidP="00DF68F6">
      <w:pPr>
        <w:rPr>
          <w:rFonts w:ascii="Gill Sans MT Pro Light" w:hAnsi="Gill Sans MT Pro Light"/>
          <w:lang w:val="de-DE"/>
        </w:rPr>
      </w:pPr>
    </w:p>
    <w:p w:rsidR="00D4692D" w:rsidRPr="002D36A4" w:rsidRDefault="002D36A4" w:rsidP="00460D7B">
      <w:pPr>
        <w:jc w:val="both"/>
        <w:rPr>
          <w:rFonts w:ascii="Gill Sans MT Pro Light" w:hAnsi="Gill Sans MT Pro Light"/>
          <w:lang w:val="de-DE"/>
        </w:rPr>
      </w:pPr>
      <w:r w:rsidRPr="002D36A4">
        <w:rPr>
          <w:rFonts w:ascii="Gill Sans MT Pro Light" w:hAnsi="Gill Sans MT Pro Light"/>
          <w:lang w:val="de-DE"/>
        </w:rPr>
        <w:t>Die vollständige Analyse</w:t>
      </w:r>
      <w:r w:rsidR="006F3FFC" w:rsidRPr="002D36A4">
        <w:rPr>
          <w:rFonts w:ascii="Gill Sans MT Pro Light" w:hAnsi="Gill Sans MT Pro Light"/>
          <w:lang w:val="de-DE"/>
        </w:rPr>
        <w:t xml:space="preserve"> </w:t>
      </w:r>
      <w:r>
        <w:rPr>
          <w:rFonts w:ascii="Gill Sans MT Pro Light" w:hAnsi="Gill Sans MT Pro Light"/>
          <w:lang w:val="de-DE"/>
        </w:rPr>
        <w:t>finden Sie unter</w:t>
      </w:r>
      <w:r w:rsidR="006F3FFC" w:rsidRPr="002D36A4">
        <w:rPr>
          <w:rFonts w:ascii="Gill Sans MT Pro Light" w:hAnsi="Gill Sans MT Pro Light"/>
          <w:lang w:val="de-DE"/>
        </w:rPr>
        <w:t xml:space="preserve"> catella.com/</w:t>
      </w:r>
      <w:proofErr w:type="spellStart"/>
      <w:r w:rsidR="006F3FFC" w:rsidRPr="002D36A4">
        <w:rPr>
          <w:rFonts w:ascii="Gill Sans MT Pro Light" w:hAnsi="Gill Sans MT Pro Light"/>
          <w:lang w:val="de-DE"/>
        </w:rPr>
        <w:t>research</w:t>
      </w:r>
      <w:proofErr w:type="spellEnd"/>
    </w:p>
    <w:p w:rsidR="006F3FFC" w:rsidRPr="002D36A4" w:rsidRDefault="006F3FFC" w:rsidP="00460D7B">
      <w:pPr>
        <w:jc w:val="both"/>
        <w:rPr>
          <w:color w:val="FF0000"/>
          <w:lang w:val="de-DE"/>
        </w:rPr>
      </w:pPr>
    </w:p>
    <w:p w:rsidR="005E3435" w:rsidRPr="00EA7CA1" w:rsidRDefault="00D4692D" w:rsidP="005E3435">
      <w:pPr>
        <w:pStyle w:val="sHeadingGill4"/>
        <w:tabs>
          <w:tab w:val="left" w:pos="4536"/>
        </w:tabs>
      </w:pPr>
      <w:r w:rsidRPr="00EA7CA1">
        <w:t xml:space="preserve">For </w:t>
      </w:r>
      <w:r w:rsidR="00F2415D">
        <w:t xml:space="preserve">further </w:t>
      </w:r>
      <w:r w:rsidRPr="00EA7CA1">
        <w:t>information please contact:</w:t>
      </w:r>
    </w:p>
    <w:p w:rsidR="005E3435" w:rsidRPr="00EA7CA1" w:rsidRDefault="005E3435" w:rsidP="005E3435">
      <w:pPr>
        <w:pStyle w:val="NormalGill"/>
        <w:tabs>
          <w:tab w:val="left" w:pos="4536"/>
        </w:tabs>
      </w:pPr>
      <w:r w:rsidRPr="00EA7CA1">
        <w:t>Dr Thomas Beyerle</w:t>
      </w:r>
      <w:r w:rsidRPr="00EA7CA1">
        <w:tab/>
        <w:t xml:space="preserve"> </w:t>
      </w:r>
    </w:p>
    <w:p w:rsidR="005E3435" w:rsidRPr="00EA7CA1" w:rsidRDefault="005E3435" w:rsidP="005E3435">
      <w:pPr>
        <w:pStyle w:val="NormalGill"/>
        <w:tabs>
          <w:tab w:val="left" w:pos="4536"/>
        </w:tabs>
      </w:pPr>
      <w:r w:rsidRPr="00EA7CA1">
        <w:t>Head of Group Research</w:t>
      </w:r>
      <w:r w:rsidRPr="00EA7CA1">
        <w:tab/>
      </w:r>
    </w:p>
    <w:p w:rsidR="005E3435" w:rsidRPr="00EA7CA1" w:rsidRDefault="00646129" w:rsidP="005E3435">
      <w:pPr>
        <w:pStyle w:val="NormalGill"/>
        <w:tabs>
          <w:tab w:val="left" w:pos="4536"/>
        </w:tabs>
      </w:pPr>
      <w:r w:rsidRPr="00EA7CA1">
        <w:t>+49 69 3101 9302 20</w:t>
      </w:r>
      <w:r w:rsidRPr="00EA7CA1">
        <w:tab/>
        <w:t xml:space="preserve"> </w:t>
      </w:r>
    </w:p>
    <w:p w:rsidR="000357EA" w:rsidRPr="00EA7CA1" w:rsidRDefault="00D379F2" w:rsidP="003876E2">
      <w:pPr>
        <w:pStyle w:val="NormalGill"/>
        <w:tabs>
          <w:tab w:val="left" w:pos="4536"/>
        </w:tabs>
      </w:pPr>
      <w:hyperlink r:id="rId8" w:history="1">
        <w:r w:rsidR="004160F8" w:rsidRPr="00EA7CA1">
          <w:rPr>
            <w:rStyle w:val="Hyperlink"/>
          </w:rPr>
          <w:t>thomas.beyerle@catella.de</w:t>
        </w:r>
      </w:hyperlink>
      <w:r w:rsidR="004160F8" w:rsidRPr="00EA7CA1">
        <w:t xml:space="preserve">   </w:t>
      </w:r>
    </w:p>
    <w:sectPr w:rsidR="000357EA" w:rsidRPr="00EA7CA1" w:rsidSect="00C34BB1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616" w:right="1588" w:bottom="1503" w:left="1701" w:header="83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F2" w:rsidRDefault="00D379F2" w:rsidP="00FE2E33">
      <w:r>
        <w:separator/>
      </w:r>
    </w:p>
    <w:p w:rsidR="00D379F2" w:rsidRDefault="00D379F2"/>
  </w:endnote>
  <w:endnote w:type="continuationSeparator" w:id="0">
    <w:p w:rsidR="00D379F2" w:rsidRDefault="00D379F2" w:rsidP="00FE2E33">
      <w:r>
        <w:continuationSeparator/>
      </w:r>
    </w:p>
    <w:p w:rsidR="00D379F2" w:rsidRDefault="00D37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Gill Sans MT Pro Book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Pro Light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DA2" w:rsidRPr="00B636D7" w:rsidRDefault="00B636D7" w:rsidP="00B636D7">
    <w:pPr>
      <w:pStyle w:val="NormalGill"/>
      <w:pBdr>
        <w:top w:val="single" w:sz="8" w:space="1" w:color="44546A" w:themeColor="text2"/>
      </w:pBdr>
      <w:spacing w:line="210" w:lineRule="exact"/>
      <w:rPr>
        <w:sz w:val="16"/>
      </w:rPr>
    </w:pPr>
    <w:proofErr w:type="spellStart"/>
    <w:r w:rsidRPr="00111E16">
      <w:rPr>
        <w:sz w:val="16"/>
      </w:rPr>
      <w:t>Catella</w:t>
    </w:r>
    <w:proofErr w:type="spellEnd"/>
    <w:r w:rsidRPr="00111E16">
      <w:rPr>
        <w:sz w:val="16"/>
      </w:rPr>
      <w:t xml:space="preserve"> is a leading specialist in property investments, fund management and banking, with </w:t>
    </w:r>
    <w:r w:rsidRPr="00E938FA">
      <w:rPr>
        <w:sz w:val="16"/>
      </w:rPr>
      <w:t>operations</w:t>
    </w:r>
    <w:r w:rsidRPr="00111E16">
      <w:rPr>
        <w:sz w:val="16"/>
      </w:rPr>
      <w:t xml:space="preserve"> in 1</w:t>
    </w:r>
    <w:r w:rsidR="00006738">
      <w:rPr>
        <w:sz w:val="16"/>
      </w:rPr>
      <w:t>4</w:t>
    </w:r>
    <w:r w:rsidRPr="00111E16">
      <w:rPr>
        <w:sz w:val="16"/>
      </w:rPr>
      <w:t xml:space="preserve"> European countries. The group has sales of approximately </w:t>
    </w:r>
    <w:r>
      <w:rPr>
        <w:sz w:val="16"/>
      </w:rPr>
      <w:t>EUR 211</w:t>
    </w:r>
    <w:r w:rsidR="001C46C4">
      <w:rPr>
        <w:sz w:val="16"/>
      </w:rPr>
      <w:t xml:space="preserve"> </w:t>
    </w:r>
    <w:r>
      <w:rPr>
        <w:sz w:val="16"/>
      </w:rPr>
      <w:t xml:space="preserve">million </w:t>
    </w:r>
    <w:r w:rsidRPr="00111E16">
      <w:rPr>
        <w:sz w:val="16"/>
      </w:rPr>
      <w:t xml:space="preserve">and manages assets of approximately </w:t>
    </w:r>
    <w:r>
      <w:rPr>
        <w:sz w:val="16"/>
      </w:rPr>
      <w:t>EUR</w:t>
    </w:r>
    <w:r w:rsidRPr="00111E16">
      <w:rPr>
        <w:sz w:val="16"/>
      </w:rPr>
      <w:t xml:space="preserve"> </w:t>
    </w:r>
    <w:r>
      <w:rPr>
        <w:sz w:val="16"/>
      </w:rPr>
      <w:t>16</w:t>
    </w:r>
    <w:r w:rsidRPr="00111E16">
      <w:rPr>
        <w:sz w:val="16"/>
      </w:rPr>
      <w:t xml:space="preserve"> billion. </w:t>
    </w:r>
    <w:proofErr w:type="spellStart"/>
    <w:r w:rsidRPr="00111E16">
      <w:rPr>
        <w:sz w:val="16"/>
      </w:rPr>
      <w:t>Catella</w:t>
    </w:r>
    <w:proofErr w:type="spellEnd"/>
    <w:r w:rsidRPr="00111E16">
      <w:rPr>
        <w:sz w:val="16"/>
      </w:rPr>
      <w:t xml:space="preserve"> is listed on Nasdaq Stockholm in the Mid Cap segment. </w:t>
    </w:r>
    <w:r>
      <w:rPr>
        <w:sz w:val="16"/>
      </w:rPr>
      <w:t xml:space="preserve">Read more at </w:t>
    </w:r>
    <w:hyperlink r:id="rId1">
      <w:r>
        <w:rPr>
          <w:rStyle w:val="Hyperlink"/>
          <w:sz w:val="16"/>
        </w:rPr>
        <w:t>catella.com</w:t>
      </w:r>
    </w:hyperlink>
    <w:r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F2" w:rsidRDefault="00D379F2" w:rsidP="00FE2E33">
      <w:r>
        <w:separator/>
      </w:r>
    </w:p>
    <w:p w:rsidR="00D379F2" w:rsidRDefault="00D379F2"/>
  </w:footnote>
  <w:footnote w:type="continuationSeparator" w:id="0">
    <w:p w:rsidR="00D379F2" w:rsidRDefault="00D379F2" w:rsidP="00FE2E33">
      <w:r>
        <w:continuationSeparator/>
      </w:r>
    </w:p>
    <w:p w:rsidR="00D379F2" w:rsidRDefault="00D379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DA2" w:rsidRPr="00191DA8" w:rsidRDefault="00451DA2" w:rsidP="003E5788">
    <w:pPr>
      <w:pStyle w:val="berschrift2"/>
      <w:ind w:left="-788" w:right="-739"/>
    </w:pPr>
    <w:r>
      <w:rPr>
        <w:noProof/>
        <w:lang w:val="de-DE" w:eastAsia="de-DE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5441950</wp:posOffset>
          </wp:positionH>
          <wp:positionV relativeFrom="paragraph">
            <wp:posOffset>-42545</wp:posOffset>
          </wp:positionV>
          <wp:extent cx="485775" cy="467995"/>
          <wp:effectExtent l="0" t="0" r="9525" b="8255"/>
          <wp:wrapNone/>
          <wp:docPr id="1" name="Picture 0" descr="Catella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atella_log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36A4">
      <w:rPr>
        <w:noProof/>
        <w:lang w:val="de-DE" w:eastAsia="de-DE" w:bidi="ar-SA"/>
      </w:rPr>
      <w:t>Pressemitteilung</w:t>
    </w:r>
  </w:p>
  <w:p w:rsidR="00451DA2" w:rsidRPr="00191DA8" w:rsidRDefault="00451DA2" w:rsidP="003E5788">
    <w:pPr>
      <w:keepNext/>
      <w:keepLines/>
      <w:spacing w:after="100" w:line="360" w:lineRule="exact"/>
      <w:ind w:left="-788" w:right="-737"/>
      <w:outlineLvl w:val="1"/>
      <w:rPr>
        <w:i/>
      </w:rPr>
    </w:pPr>
    <w:r w:rsidRPr="009E1CA8">
      <w:rPr>
        <w:i/>
      </w:rPr>
      <w:t>Frankfurt,</w:t>
    </w:r>
    <w:r w:rsidR="00F7501A" w:rsidRPr="009E1CA8">
      <w:rPr>
        <w:i/>
      </w:rPr>
      <w:t xml:space="preserve"> </w:t>
    </w:r>
    <w:r w:rsidR="009E1CA8" w:rsidRPr="009E1CA8">
      <w:rPr>
        <w:i/>
      </w:rPr>
      <w:t>2</w:t>
    </w:r>
    <w:r w:rsidR="00006738" w:rsidRPr="009E1CA8">
      <w:rPr>
        <w:i/>
      </w:rPr>
      <w:t xml:space="preserve"> </w:t>
    </w:r>
    <w:r w:rsidR="00EA4CB1" w:rsidRPr="009E1CA8">
      <w:rPr>
        <w:i/>
      </w:rPr>
      <w:t>August</w:t>
    </w:r>
    <w:r w:rsidR="002D36A4" w:rsidRPr="009E1CA8">
      <w:rPr>
        <w:i/>
      </w:rPr>
      <w:t xml:space="preserve"> </w:t>
    </w:r>
    <w:r w:rsidRPr="009E1CA8">
      <w:rPr>
        <w:i/>
      </w:rPr>
      <w:t>201</w:t>
    </w:r>
    <w:r w:rsidR="003B39AF" w:rsidRPr="009E1CA8">
      <w:rPr>
        <w:i/>
      </w:rPr>
      <w:t>8</w:t>
    </w: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DA2" w:rsidRDefault="00451DA2">
    <w:pPr>
      <w:pStyle w:val="Kopfzeile"/>
    </w:pPr>
    <w:r>
      <w:t xml:space="preserve">Stockholm, </w:t>
    </w:r>
    <w:r w:rsidR="00725497">
      <w:fldChar w:fldCharType="begin"/>
    </w:r>
    <w:r>
      <w:instrText xml:space="preserve"> CREATEDATE  \@ "dd MMMM yyyy HH:mm:ss"  \* MERGEFORMAT </w:instrText>
    </w:r>
    <w:r w:rsidR="00725497">
      <w:fldChar w:fldCharType="separate"/>
    </w:r>
    <w:r w:rsidR="0070125A">
      <w:rPr>
        <w:noProof/>
      </w:rPr>
      <w:t>31 July 2018 12:39:00</w:t>
    </w:r>
    <w:r w:rsidR="00725497"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6405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B34C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18D87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3189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1AAC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8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1106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3467E0"/>
    <w:multiLevelType w:val="hybridMultilevel"/>
    <w:tmpl w:val="3E9661E4"/>
    <w:lvl w:ilvl="0" w:tplc="B36CA23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7A7673"/>
      </w:rPr>
    </w:lvl>
    <w:lvl w:ilvl="1" w:tplc="D402CC34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EFC6389C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  <w:color w:val="00455D"/>
      </w:rPr>
    </w:lvl>
    <w:lvl w:ilvl="3" w:tplc="041D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0516430F"/>
    <w:multiLevelType w:val="hybridMultilevel"/>
    <w:tmpl w:val="CFA2F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A6A74"/>
    <w:multiLevelType w:val="multilevel"/>
    <w:tmpl w:val="EDDEE27A"/>
    <w:name w:val="CatellaBulletList"/>
    <w:lvl w:ilvl="0">
      <w:start w:val="1"/>
      <w:numFmt w:val="bullet"/>
      <w:pStyle w:val="Aufzhlungszeichen"/>
      <w:lvlText w:val=""/>
      <w:lvlJc w:val="left"/>
      <w:pPr>
        <w:ind w:left="312" w:hanging="312"/>
      </w:pPr>
      <w:rPr>
        <w:rFonts w:ascii="Wingdings" w:hAnsi="Wingdings" w:hint="default"/>
        <w:color w:val="3C3C37"/>
        <w:sz w:val="18"/>
      </w:rPr>
    </w:lvl>
    <w:lvl w:ilvl="1">
      <w:start w:val="1"/>
      <w:numFmt w:val="bullet"/>
      <w:pStyle w:val="Aufzhlungszeichen2"/>
      <w:lvlText w:val=""/>
      <w:lvlJc w:val="left"/>
      <w:pPr>
        <w:ind w:left="595" w:hanging="283"/>
      </w:pPr>
      <w:rPr>
        <w:rFonts w:ascii="Wingdings" w:hAnsi="Wingdings" w:hint="default"/>
        <w:color w:val="7A7673"/>
        <w:sz w:val="18"/>
      </w:rPr>
    </w:lvl>
    <w:lvl w:ilvl="2">
      <w:start w:val="1"/>
      <w:numFmt w:val="bullet"/>
      <w:pStyle w:val="Aufzhlungszeichen3"/>
      <w:lvlText w:val=""/>
      <w:lvlJc w:val="left"/>
      <w:pPr>
        <w:ind w:left="907" w:hanging="312"/>
      </w:pPr>
      <w:rPr>
        <w:rFonts w:ascii="Symbol" w:hAnsi="Symbol" w:hint="default"/>
        <w:color w:val="3C3C37"/>
      </w:rPr>
    </w:lvl>
    <w:lvl w:ilvl="3">
      <w:start w:val="1"/>
      <w:numFmt w:val="bullet"/>
      <w:pStyle w:val="Aufzhlungszeichen4"/>
      <w:lvlText w:val=""/>
      <w:lvlJc w:val="left"/>
      <w:pPr>
        <w:ind w:left="1247" w:hanging="340"/>
      </w:pPr>
      <w:rPr>
        <w:rFonts w:ascii="Symbol" w:hAnsi="Symbol" w:hint="default"/>
        <w:color w:val="3C3C37"/>
      </w:rPr>
    </w:lvl>
    <w:lvl w:ilvl="4">
      <w:start w:val="1"/>
      <w:numFmt w:val="bullet"/>
      <w:suff w:val="space"/>
      <w:lvlText w:val=""/>
      <w:lvlJc w:val="left"/>
      <w:pPr>
        <w:ind w:left="1701" w:firstLine="0"/>
      </w:pPr>
      <w:rPr>
        <w:rFonts w:ascii="Symbol" w:hAnsi="Symbol" w:hint="default"/>
        <w:color w:val="3C3C37"/>
      </w:rPr>
    </w:lvl>
    <w:lvl w:ilvl="5">
      <w:start w:val="1"/>
      <w:numFmt w:val="bullet"/>
      <w:suff w:val="space"/>
      <w:lvlText w:val=""/>
      <w:lvlJc w:val="left"/>
      <w:pPr>
        <w:ind w:left="2268" w:firstLine="0"/>
      </w:pPr>
      <w:rPr>
        <w:rFonts w:ascii="Symbol" w:hAnsi="Symbol" w:hint="default"/>
        <w:color w:val="3C3C37"/>
      </w:rPr>
    </w:lvl>
    <w:lvl w:ilvl="6">
      <w:start w:val="1"/>
      <w:numFmt w:val="bullet"/>
      <w:suff w:val="space"/>
      <w:lvlText w:val=""/>
      <w:lvlJc w:val="left"/>
      <w:pPr>
        <w:ind w:left="2835" w:firstLine="0"/>
      </w:pPr>
      <w:rPr>
        <w:rFonts w:ascii="Symbol" w:hAnsi="Symbol" w:hint="default"/>
        <w:color w:val="3C3C37"/>
      </w:rPr>
    </w:lvl>
    <w:lvl w:ilvl="7">
      <w:start w:val="1"/>
      <w:numFmt w:val="bullet"/>
      <w:suff w:val="space"/>
      <w:lvlText w:val=""/>
      <w:lvlJc w:val="left"/>
      <w:pPr>
        <w:ind w:left="3402" w:firstLine="0"/>
      </w:pPr>
      <w:rPr>
        <w:rFonts w:ascii="Symbol" w:hAnsi="Symbol" w:hint="default"/>
        <w:color w:val="3C3C37"/>
      </w:rPr>
    </w:lvl>
    <w:lvl w:ilvl="8">
      <w:start w:val="1"/>
      <w:numFmt w:val="bullet"/>
      <w:suff w:val="space"/>
      <w:lvlText w:val=""/>
      <w:lvlJc w:val="left"/>
      <w:pPr>
        <w:ind w:left="3969" w:firstLine="0"/>
      </w:pPr>
      <w:rPr>
        <w:rFonts w:ascii="Symbol" w:hAnsi="Symbol" w:hint="default"/>
        <w:color w:val="3C3C37"/>
      </w:rPr>
    </w:lvl>
  </w:abstractNum>
  <w:abstractNum w:abstractNumId="10" w15:restartNumberingAfterBreak="0">
    <w:nsid w:val="181E6A15"/>
    <w:multiLevelType w:val="hybridMultilevel"/>
    <w:tmpl w:val="CB96E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735BB"/>
    <w:multiLevelType w:val="multilevel"/>
    <w:tmpl w:val="E00CEFC0"/>
    <w:lvl w:ilvl="0">
      <w:start w:val="1"/>
      <w:numFmt w:val="decimal"/>
      <w:lvlText w:val="%1"/>
      <w:lvlJc w:val="left"/>
      <w:pPr>
        <w:ind w:left="1070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04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64" w:hanging="1584"/>
      </w:pPr>
      <w:rPr>
        <w:rFonts w:hint="default"/>
      </w:rPr>
    </w:lvl>
  </w:abstractNum>
  <w:abstractNum w:abstractNumId="12" w15:restartNumberingAfterBreak="0">
    <w:nsid w:val="23BD4BE7"/>
    <w:multiLevelType w:val="hybridMultilevel"/>
    <w:tmpl w:val="3A9A8D1C"/>
    <w:lvl w:ilvl="0" w:tplc="0B02A6EE">
      <w:start w:val="1"/>
      <w:numFmt w:val="decimal"/>
      <w:pStyle w:val="Agendalist"/>
      <w:lvlText w:val="%1."/>
      <w:lvlJc w:val="left"/>
      <w:pPr>
        <w:ind w:left="360" w:hanging="360"/>
      </w:pPr>
      <w:rPr>
        <w:rFonts w:ascii="Gill Sans MT Pro Medium" w:hAnsi="Gill Sans MT Pro Medium" w:hint="default"/>
        <w:b w:val="0"/>
        <w:i w:val="0"/>
        <w:color w:val="BCB8B2"/>
        <w:position w:val="0"/>
        <w:sz w:val="3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0294F"/>
    <w:multiLevelType w:val="multilevel"/>
    <w:tmpl w:val="5FC0AB60"/>
    <w:name w:val="CatellaSubheadingList2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ascii="Gill Sans MT Pro Medium" w:hAnsi="Gill Sans MT Pro Medium" w:hint="default"/>
        <w:b w:val="0"/>
        <w:i w:val="0"/>
        <w:color w:val="auto"/>
        <w:sz w:val="20"/>
      </w:rPr>
    </w:lvl>
    <w:lvl w:ilvl="1">
      <w:start w:val="1"/>
      <w:numFmt w:val="decimal"/>
      <w:pStyle w:val="Listennummer2"/>
      <w:lvlText w:val="%1.%2."/>
      <w:lvlJc w:val="left"/>
      <w:pPr>
        <w:ind w:left="737" w:hanging="453"/>
      </w:pPr>
      <w:rPr>
        <w:rFonts w:ascii="Gill Sans MT Pro Book" w:hAnsi="Gill Sans MT Pro Book" w:hint="default"/>
        <w:b w:val="0"/>
        <w:i w:val="0"/>
        <w:sz w:val="20"/>
      </w:rPr>
    </w:lvl>
    <w:lvl w:ilvl="2">
      <w:start w:val="1"/>
      <w:numFmt w:val="decimal"/>
      <w:pStyle w:val="Listennummer3"/>
      <w:lvlText w:val="%1.%2.%3."/>
      <w:lvlJc w:val="left"/>
      <w:pPr>
        <w:ind w:left="1332" w:hanging="595"/>
      </w:pPr>
      <w:rPr>
        <w:rFonts w:ascii="Gill Sans MT Pro Book" w:hAnsi="Gill Sans MT Pro Book" w:hint="default"/>
        <w:b w:val="0"/>
        <w:i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33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32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32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32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3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32" w:firstLine="0"/>
      </w:pPr>
      <w:rPr>
        <w:rFonts w:hint="default"/>
      </w:rPr>
    </w:lvl>
  </w:abstractNum>
  <w:abstractNum w:abstractNumId="14" w15:restartNumberingAfterBreak="0">
    <w:nsid w:val="3B8D456D"/>
    <w:multiLevelType w:val="hybridMultilevel"/>
    <w:tmpl w:val="E90AEC1E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46E46A2D"/>
    <w:multiLevelType w:val="hybridMultilevel"/>
    <w:tmpl w:val="0262A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69F8"/>
    <w:multiLevelType w:val="hybridMultilevel"/>
    <w:tmpl w:val="605039CA"/>
    <w:lvl w:ilvl="0" w:tplc="8FEE27B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2B91"/>
    <w:multiLevelType w:val="multilevel"/>
    <w:tmpl w:val="2EEA2A9A"/>
    <w:name w:val="CatellaSubheadingList"/>
    <w:lvl w:ilvl="0">
      <w:start w:val="1"/>
      <w:numFmt w:val="decimal"/>
      <w:pStyle w:val="nHeading1"/>
      <w:lvlText w:val="%1."/>
      <w:lvlJc w:val="left"/>
      <w:pPr>
        <w:ind w:left="284" w:hanging="284"/>
      </w:pPr>
      <w:rPr>
        <w:rFonts w:ascii="Gill Sans MT" w:hAnsi="Gill Sans MT" w:hint="default"/>
      </w:rPr>
    </w:lvl>
    <w:lvl w:ilvl="1">
      <w:start w:val="1"/>
      <w:numFmt w:val="decimal"/>
      <w:pStyle w:val="nHeading2"/>
      <w:suff w:val="space"/>
      <w:lvlText w:val="%1.%2."/>
      <w:lvlJc w:val="left"/>
      <w:pPr>
        <w:ind w:left="284" w:hanging="284"/>
      </w:pPr>
      <w:rPr>
        <w:rFonts w:ascii="Gill Sans MT" w:hAnsi="Gill Sans MT" w:hint="default"/>
      </w:rPr>
    </w:lvl>
    <w:lvl w:ilvl="2">
      <w:start w:val="1"/>
      <w:numFmt w:val="decimal"/>
      <w:pStyle w:val="nHeading3"/>
      <w:suff w:val="space"/>
      <w:lvlText w:val="%1.%2.%3"/>
      <w:lvlJc w:val="left"/>
      <w:pPr>
        <w:ind w:left="284" w:hanging="284"/>
      </w:pPr>
      <w:rPr>
        <w:rFonts w:ascii="Gill Sans MT Pro Book" w:hAnsi="Gill Sans MT Pro Book" w:hint="default"/>
        <w:b w:val="0"/>
        <w:i/>
      </w:rPr>
    </w:lvl>
    <w:lvl w:ilvl="3">
      <w:start w:val="1"/>
      <w:numFmt w:val="decimal"/>
      <w:pStyle w:val="nHeading4"/>
      <w:suff w:val="space"/>
      <w:lvlText w:val="%1.%2.%3.%4."/>
      <w:lvlJc w:val="left"/>
      <w:pPr>
        <w:ind w:left="284" w:hanging="284"/>
      </w:pPr>
      <w:rPr>
        <w:rFonts w:ascii="Gill Sans MT" w:hAnsi="Gill Sans MT" w:hint="default"/>
      </w:rPr>
    </w:lvl>
    <w:lvl w:ilvl="4">
      <w:start w:val="1"/>
      <w:numFmt w:val="decimal"/>
      <w:suff w:val="space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4A2F2CCE"/>
    <w:multiLevelType w:val="hybridMultilevel"/>
    <w:tmpl w:val="2E664794"/>
    <w:lvl w:ilvl="0" w:tplc="EB46A0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00455D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F846C6"/>
    <w:multiLevelType w:val="multilevel"/>
    <w:tmpl w:val="CDE0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FA45A6"/>
    <w:multiLevelType w:val="hybridMultilevel"/>
    <w:tmpl w:val="0632E9BC"/>
    <w:lvl w:ilvl="0" w:tplc="BBBA82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84373"/>
    <w:multiLevelType w:val="hybridMultilevel"/>
    <w:tmpl w:val="AD9E1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C0512"/>
    <w:multiLevelType w:val="hybridMultilevel"/>
    <w:tmpl w:val="F042B114"/>
    <w:lvl w:ilvl="0" w:tplc="A8D0AE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E2CB5"/>
    <w:multiLevelType w:val="hybridMultilevel"/>
    <w:tmpl w:val="CEA41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414AD"/>
    <w:multiLevelType w:val="hybridMultilevel"/>
    <w:tmpl w:val="3058E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4B4D"/>
    <w:multiLevelType w:val="multilevel"/>
    <w:tmpl w:val="071E5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46A4D29"/>
    <w:multiLevelType w:val="hybridMultilevel"/>
    <w:tmpl w:val="55CE4D80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8"/>
  </w:num>
  <w:num w:numId="13">
    <w:abstractNumId w:val="1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</w:num>
  <w:num w:numId="18">
    <w:abstractNumId w:val="22"/>
  </w:num>
  <w:num w:numId="19">
    <w:abstractNumId w:val="15"/>
  </w:num>
  <w:num w:numId="20">
    <w:abstractNumId w:val="8"/>
  </w:num>
  <w:num w:numId="21">
    <w:abstractNumId w:val="10"/>
  </w:num>
  <w:num w:numId="22">
    <w:abstractNumId w:val="23"/>
  </w:num>
  <w:num w:numId="23">
    <w:abstractNumId w:val="25"/>
  </w:num>
  <w:num w:numId="24">
    <w:abstractNumId w:val="14"/>
  </w:num>
  <w:num w:numId="25">
    <w:abstractNumId w:val="24"/>
  </w:num>
  <w:num w:numId="26">
    <w:abstractNumId w:val="19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5E3435"/>
    <w:rsid w:val="00005875"/>
    <w:rsid w:val="00006738"/>
    <w:rsid w:val="000113C8"/>
    <w:rsid w:val="00012B01"/>
    <w:rsid w:val="0001624B"/>
    <w:rsid w:val="00025EBF"/>
    <w:rsid w:val="00026611"/>
    <w:rsid w:val="00030D88"/>
    <w:rsid w:val="00032C24"/>
    <w:rsid w:val="000357EA"/>
    <w:rsid w:val="0004402C"/>
    <w:rsid w:val="0005172A"/>
    <w:rsid w:val="000656C6"/>
    <w:rsid w:val="00072444"/>
    <w:rsid w:val="00073E7A"/>
    <w:rsid w:val="0007428A"/>
    <w:rsid w:val="00074552"/>
    <w:rsid w:val="00075804"/>
    <w:rsid w:val="00086060"/>
    <w:rsid w:val="000927E0"/>
    <w:rsid w:val="000A3A45"/>
    <w:rsid w:val="000A5334"/>
    <w:rsid w:val="000B2168"/>
    <w:rsid w:val="000B3B6A"/>
    <w:rsid w:val="000B4AA3"/>
    <w:rsid w:val="000B4D7F"/>
    <w:rsid w:val="000B5380"/>
    <w:rsid w:val="000B7A1E"/>
    <w:rsid w:val="000C0A6B"/>
    <w:rsid w:val="000C4D47"/>
    <w:rsid w:val="000D421A"/>
    <w:rsid w:val="000D4808"/>
    <w:rsid w:val="000D4FBD"/>
    <w:rsid w:val="000D7559"/>
    <w:rsid w:val="000E2B1C"/>
    <w:rsid w:val="000E55A9"/>
    <w:rsid w:val="000E6A71"/>
    <w:rsid w:val="000E6CC0"/>
    <w:rsid w:val="000F0380"/>
    <w:rsid w:val="000F3E4A"/>
    <w:rsid w:val="00103FED"/>
    <w:rsid w:val="00106807"/>
    <w:rsid w:val="00117ED5"/>
    <w:rsid w:val="0012700F"/>
    <w:rsid w:val="00132ED4"/>
    <w:rsid w:val="00137E89"/>
    <w:rsid w:val="001445EB"/>
    <w:rsid w:val="001452D5"/>
    <w:rsid w:val="00145744"/>
    <w:rsid w:val="00147CD6"/>
    <w:rsid w:val="0015182E"/>
    <w:rsid w:val="001522BD"/>
    <w:rsid w:val="00155E6B"/>
    <w:rsid w:val="00171A3B"/>
    <w:rsid w:val="001723C5"/>
    <w:rsid w:val="001803C7"/>
    <w:rsid w:val="00180B71"/>
    <w:rsid w:val="001836DB"/>
    <w:rsid w:val="00190E19"/>
    <w:rsid w:val="00191DA8"/>
    <w:rsid w:val="00196F13"/>
    <w:rsid w:val="001A136C"/>
    <w:rsid w:val="001A1FC2"/>
    <w:rsid w:val="001A3136"/>
    <w:rsid w:val="001A414F"/>
    <w:rsid w:val="001A44BA"/>
    <w:rsid w:val="001A6D67"/>
    <w:rsid w:val="001B0680"/>
    <w:rsid w:val="001B2596"/>
    <w:rsid w:val="001C46C4"/>
    <w:rsid w:val="001C6CFF"/>
    <w:rsid w:val="001D0B73"/>
    <w:rsid w:val="001E61E4"/>
    <w:rsid w:val="001F2CA3"/>
    <w:rsid w:val="001F4260"/>
    <w:rsid w:val="001F58A7"/>
    <w:rsid w:val="001F6C5C"/>
    <w:rsid w:val="001F6E0D"/>
    <w:rsid w:val="00203BD5"/>
    <w:rsid w:val="00203CA0"/>
    <w:rsid w:val="002040D2"/>
    <w:rsid w:val="00214F6B"/>
    <w:rsid w:val="00216451"/>
    <w:rsid w:val="00221874"/>
    <w:rsid w:val="002236D2"/>
    <w:rsid w:val="00223C14"/>
    <w:rsid w:val="00223CA0"/>
    <w:rsid w:val="00224C66"/>
    <w:rsid w:val="00226928"/>
    <w:rsid w:val="0023434E"/>
    <w:rsid w:val="0024138E"/>
    <w:rsid w:val="0025397C"/>
    <w:rsid w:val="00253EDA"/>
    <w:rsid w:val="00260F06"/>
    <w:rsid w:val="00270274"/>
    <w:rsid w:val="00270CCF"/>
    <w:rsid w:val="00272103"/>
    <w:rsid w:val="00273368"/>
    <w:rsid w:val="00281544"/>
    <w:rsid w:val="0029267A"/>
    <w:rsid w:val="00294BF5"/>
    <w:rsid w:val="00296720"/>
    <w:rsid w:val="00296DE1"/>
    <w:rsid w:val="002A0A75"/>
    <w:rsid w:val="002A2D7B"/>
    <w:rsid w:val="002A4858"/>
    <w:rsid w:val="002B49B4"/>
    <w:rsid w:val="002B5DFA"/>
    <w:rsid w:val="002B6B32"/>
    <w:rsid w:val="002C0108"/>
    <w:rsid w:val="002C206F"/>
    <w:rsid w:val="002C4821"/>
    <w:rsid w:val="002D36A4"/>
    <w:rsid w:val="002D6C56"/>
    <w:rsid w:val="002F124C"/>
    <w:rsid w:val="002F27C8"/>
    <w:rsid w:val="002F31B0"/>
    <w:rsid w:val="002F50A5"/>
    <w:rsid w:val="002F6C00"/>
    <w:rsid w:val="003032CD"/>
    <w:rsid w:val="003177C9"/>
    <w:rsid w:val="0033171D"/>
    <w:rsid w:val="00334C9A"/>
    <w:rsid w:val="00336E24"/>
    <w:rsid w:val="003415C6"/>
    <w:rsid w:val="00342194"/>
    <w:rsid w:val="00345BFE"/>
    <w:rsid w:val="00347D16"/>
    <w:rsid w:val="003517ED"/>
    <w:rsid w:val="003520AA"/>
    <w:rsid w:val="00354007"/>
    <w:rsid w:val="00354648"/>
    <w:rsid w:val="00357DD1"/>
    <w:rsid w:val="00361D45"/>
    <w:rsid w:val="003625DE"/>
    <w:rsid w:val="003644F6"/>
    <w:rsid w:val="00366555"/>
    <w:rsid w:val="00377369"/>
    <w:rsid w:val="00380124"/>
    <w:rsid w:val="003816AA"/>
    <w:rsid w:val="00381D2E"/>
    <w:rsid w:val="0038345D"/>
    <w:rsid w:val="003876E2"/>
    <w:rsid w:val="003909DE"/>
    <w:rsid w:val="00392B64"/>
    <w:rsid w:val="003A2F3F"/>
    <w:rsid w:val="003A3B53"/>
    <w:rsid w:val="003A4C51"/>
    <w:rsid w:val="003A5233"/>
    <w:rsid w:val="003A57C1"/>
    <w:rsid w:val="003A7453"/>
    <w:rsid w:val="003B2324"/>
    <w:rsid w:val="003B324C"/>
    <w:rsid w:val="003B330C"/>
    <w:rsid w:val="003B39AF"/>
    <w:rsid w:val="003B461A"/>
    <w:rsid w:val="003B4CBD"/>
    <w:rsid w:val="003C64A5"/>
    <w:rsid w:val="003C656B"/>
    <w:rsid w:val="003C7126"/>
    <w:rsid w:val="003C7CDB"/>
    <w:rsid w:val="003D6EB3"/>
    <w:rsid w:val="003D7A7B"/>
    <w:rsid w:val="003E2203"/>
    <w:rsid w:val="003E5788"/>
    <w:rsid w:val="003E6E78"/>
    <w:rsid w:val="003F060A"/>
    <w:rsid w:val="004013A9"/>
    <w:rsid w:val="004031E5"/>
    <w:rsid w:val="00407BA9"/>
    <w:rsid w:val="00410355"/>
    <w:rsid w:val="004110BB"/>
    <w:rsid w:val="004160F8"/>
    <w:rsid w:val="004223CE"/>
    <w:rsid w:val="00423A50"/>
    <w:rsid w:val="00425EF8"/>
    <w:rsid w:val="0043400B"/>
    <w:rsid w:val="004348E2"/>
    <w:rsid w:val="00440160"/>
    <w:rsid w:val="00440C6B"/>
    <w:rsid w:val="00440F93"/>
    <w:rsid w:val="004419DE"/>
    <w:rsid w:val="00450D95"/>
    <w:rsid w:val="0045170B"/>
    <w:rsid w:val="00451DA2"/>
    <w:rsid w:val="00452215"/>
    <w:rsid w:val="00456FCC"/>
    <w:rsid w:val="00460D7B"/>
    <w:rsid w:val="00461206"/>
    <w:rsid w:val="00464220"/>
    <w:rsid w:val="00464B2A"/>
    <w:rsid w:val="00475A26"/>
    <w:rsid w:val="004767AA"/>
    <w:rsid w:val="00477C33"/>
    <w:rsid w:val="004806FA"/>
    <w:rsid w:val="00481291"/>
    <w:rsid w:val="00485175"/>
    <w:rsid w:val="004855FE"/>
    <w:rsid w:val="00487867"/>
    <w:rsid w:val="004A0613"/>
    <w:rsid w:val="004A220B"/>
    <w:rsid w:val="004B44E0"/>
    <w:rsid w:val="004B53C1"/>
    <w:rsid w:val="004B7CA8"/>
    <w:rsid w:val="004C4A20"/>
    <w:rsid w:val="004D55A0"/>
    <w:rsid w:val="004E05DA"/>
    <w:rsid w:val="004E2DBC"/>
    <w:rsid w:val="004E410B"/>
    <w:rsid w:val="004E7455"/>
    <w:rsid w:val="004F0CE3"/>
    <w:rsid w:val="004F3EE0"/>
    <w:rsid w:val="00502BBB"/>
    <w:rsid w:val="00505902"/>
    <w:rsid w:val="005066F3"/>
    <w:rsid w:val="00507BFF"/>
    <w:rsid w:val="00511681"/>
    <w:rsid w:val="005170CD"/>
    <w:rsid w:val="0052108A"/>
    <w:rsid w:val="005239DD"/>
    <w:rsid w:val="00523AB8"/>
    <w:rsid w:val="00527DEF"/>
    <w:rsid w:val="005340C3"/>
    <w:rsid w:val="00536877"/>
    <w:rsid w:val="005432C4"/>
    <w:rsid w:val="00544D88"/>
    <w:rsid w:val="00545013"/>
    <w:rsid w:val="005508B8"/>
    <w:rsid w:val="00555E6D"/>
    <w:rsid w:val="00563C76"/>
    <w:rsid w:val="00563DCE"/>
    <w:rsid w:val="0056472F"/>
    <w:rsid w:val="00565F80"/>
    <w:rsid w:val="00567E1A"/>
    <w:rsid w:val="00571A4F"/>
    <w:rsid w:val="00572F1D"/>
    <w:rsid w:val="0058009D"/>
    <w:rsid w:val="0058057C"/>
    <w:rsid w:val="005870C1"/>
    <w:rsid w:val="0059478C"/>
    <w:rsid w:val="005A01D9"/>
    <w:rsid w:val="005A0D6A"/>
    <w:rsid w:val="005A30A2"/>
    <w:rsid w:val="005B3B4A"/>
    <w:rsid w:val="005B50F8"/>
    <w:rsid w:val="005B52C6"/>
    <w:rsid w:val="005B67EB"/>
    <w:rsid w:val="005C7AAE"/>
    <w:rsid w:val="005D28BC"/>
    <w:rsid w:val="005D357B"/>
    <w:rsid w:val="005E3435"/>
    <w:rsid w:val="005E3E63"/>
    <w:rsid w:val="005E4798"/>
    <w:rsid w:val="005E5B1C"/>
    <w:rsid w:val="005E762F"/>
    <w:rsid w:val="005F7492"/>
    <w:rsid w:val="00604E5E"/>
    <w:rsid w:val="006056A6"/>
    <w:rsid w:val="0060735F"/>
    <w:rsid w:val="00616A4F"/>
    <w:rsid w:val="006260F3"/>
    <w:rsid w:val="00631B8F"/>
    <w:rsid w:val="00635FC8"/>
    <w:rsid w:val="00636A49"/>
    <w:rsid w:val="0064271C"/>
    <w:rsid w:val="00643E44"/>
    <w:rsid w:val="00645F4B"/>
    <w:rsid w:val="00646129"/>
    <w:rsid w:val="00646EFC"/>
    <w:rsid w:val="0065139B"/>
    <w:rsid w:val="00654BD7"/>
    <w:rsid w:val="0065724E"/>
    <w:rsid w:val="006702C9"/>
    <w:rsid w:val="006766DB"/>
    <w:rsid w:val="00677474"/>
    <w:rsid w:val="00680D6C"/>
    <w:rsid w:val="006824B6"/>
    <w:rsid w:val="0069152B"/>
    <w:rsid w:val="00692AAC"/>
    <w:rsid w:val="00693452"/>
    <w:rsid w:val="00693E57"/>
    <w:rsid w:val="00694528"/>
    <w:rsid w:val="006949CA"/>
    <w:rsid w:val="006A0B95"/>
    <w:rsid w:val="006A47A2"/>
    <w:rsid w:val="006A7C0B"/>
    <w:rsid w:val="006B037D"/>
    <w:rsid w:val="006B09C3"/>
    <w:rsid w:val="006B4176"/>
    <w:rsid w:val="006D09B1"/>
    <w:rsid w:val="006E0072"/>
    <w:rsid w:val="006E38F3"/>
    <w:rsid w:val="006E585B"/>
    <w:rsid w:val="006F3FFC"/>
    <w:rsid w:val="00700926"/>
    <w:rsid w:val="0070125A"/>
    <w:rsid w:val="00701A90"/>
    <w:rsid w:val="0070409D"/>
    <w:rsid w:val="007044EC"/>
    <w:rsid w:val="00707A02"/>
    <w:rsid w:val="00707FF3"/>
    <w:rsid w:val="00712331"/>
    <w:rsid w:val="0071549C"/>
    <w:rsid w:val="00722006"/>
    <w:rsid w:val="00725497"/>
    <w:rsid w:val="00727549"/>
    <w:rsid w:val="007327BC"/>
    <w:rsid w:val="00732B9F"/>
    <w:rsid w:val="007335C2"/>
    <w:rsid w:val="007339EC"/>
    <w:rsid w:val="00740EB8"/>
    <w:rsid w:val="00743BA2"/>
    <w:rsid w:val="00753C38"/>
    <w:rsid w:val="007542DC"/>
    <w:rsid w:val="00756240"/>
    <w:rsid w:val="00756EA4"/>
    <w:rsid w:val="007652CC"/>
    <w:rsid w:val="00765D20"/>
    <w:rsid w:val="00774C81"/>
    <w:rsid w:val="007766E4"/>
    <w:rsid w:val="00777549"/>
    <w:rsid w:val="007804C6"/>
    <w:rsid w:val="00781BE8"/>
    <w:rsid w:val="00791240"/>
    <w:rsid w:val="00792A33"/>
    <w:rsid w:val="007940D7"/>
    <w:rsid w:val="0079742D"/>
    <w:rsid w:val="007B2045"/>
    <w:rsid w:val="007C3900"/>
    <w:rsid w:val="007C39C2"/>
    <w:rsid w:val="007C482C"/>
    <w:rsid w:val="007D193B"/>
    <w:rsid w:val="007D4B24"/>
    <w:rsid w:val="007D6B32"/>
    <w:rsid w:val="007D7436"/>
    <w:rsid w:val="007D7B49"/>
    <w:rsid w:val="007E00E6"/>
    <w:rsid w:val="007E2319"/>
    <w:rsid w:val="007F3DEB"/>
    <w:rsid w:val="007F4D8B"/>
    <w:rsid w:val="007F758E"/>
    <w:rsid w:val="00800603"/>
    <w:rsid w:val="00801E3D"/>
    <w:rsid w:val="0080258B"/>
    <w:rsid w:val="0080358A"/>
    <w:rsid w:val="00805E4E"/>
    <w:rsid w:val="008141B0"/>
    <w:rsid w:val="00814FCA"/>
    <w:rsid w:val="00821628"/>
    <w:rsid w:val="00823698"/>
    <w:rsid w:val="008249D7"/>
    <w:rsid w:val="00833B0C"/>
    <w:rsid w:val="00834332"/>
    <w:rsid w:val="0084551E"/>
    <w:rsid w:val="00847B1C"/>
    <w:rsid w:val="00851890"/>
    <w:rsid w:val="0085503F"/>
    <w:rsid w:val="00857508"/>
    <w:rsid w:val="00860BCB"/>
    <w:rsid w:val="00860C64"/>
    <w:rsid w:val="008610DC"/>
    <w:rsid w:val="00863D2A"/>
    <w:rsid w:val="0087431A"/>
    <w:rsid w:val="00877F1B"/>
    <w:rsid w:val="00880E07"/>
    <w:rsid w:val="008876F8"/>
    <w:rsid w:val="008928CF"/>
    <w:rsid w:val="00894638"/>
    <w:rsid w:val="008948C8"/>
    <w:rsid w:val="00895B0A"/>
    <w:rsid w:val="0089617D"/>
    <w:rsid w:val="008A4014"/>
    <w:rsid w:val="008A4AA3"/>
    <w:rsid w:val="008A6478"/>
    <w:rsid w:val="008B68A7"/>
    <w:rsid w:val="008C4469"/>
    <w:rsid w:val="008C5B10"/>
    <w:rsid w:val="008D4416"/>
    <w:rsid w:val="008D55AF"/>
    <w:rsid w:val="008D73EF"/>
    <w:rsid w:val="008D7D4E"/>
    <w:rsid w:val="008E5E15"/>
    <w:rsid w:val="008E7FC2"/>
    <w:rsid w:val="008F7342"/>
    <w:rsid w:val="00906491"/>
    <w:rsid w:val="0091361B"/>
    <w:rsid w:val="009153F6"/>
    <w:rsid w:val="00917048"/>
    <w:rsid w:val="00922ABA"/>
    <w:rsid w:val="009251E7"/>
    <w:rsid w:val="0092716C"/>
    <w:rsid w:val="00934BF2"/>
    <w:rsid w:val="0094127F"/>
    <w:rsid w:val="00944CA2"/>
    <w:rsid w:val="0094634E"/>
    <w:rsid w:val="0094678A"/>
    <w:rsid w:val="00947C29"/>
    <w:rsid w:val="0095410A"/>
    <w:rsid w:val="00955554"/>
    <w:rsid w:val="00956948"/>
    <w:rsid w:val="00957384"/>
    <w:rsid w:val="00960360"/>
    <w:rsid w:val="00963747"/>
    <w:rsid w:val="00966EE2"/>
    <w:rsid w:val="00967960"/>
    <w:rsid w:val="0098327B"/>
    <w:rsid w:val="009844BB"/>
    <w:rsid w:val="00985376"/>
    <w:rsid w:val="009859BF"/>
    <w:rsid w:val="00985AA5"/>
    <w:rsid w:val="00986E24"/>
    <w:rsid w:val="00995E06"/>
    <w:rsid w:val="00996C7E"/>
    <w:rsid w:val="009A19A3"/>
    <w:rsid w:val="009A1DA0"/>
    <w:rsid w:val="009A3CD5"/>
    <w:rsid w:val="009A4884"/>
    <w:rsid w:val="009A70CB"/>
    <w:rsid w:val="009A7298"/>
    <w:rsid w:val="009A7D56"/>
    <w:rsid w:val="009B26D4"/>
    <w:rsid w:val="009B5B90"/>
    <w:rsid w:val="009C56FA"/>
    <w:rsid w:val="009D23A9"/>
    <w:rsid w:val="009D67EB"/>
    <w:rsid w:val="009E1CA8"/>
    <w:rsid w:val="009E2CCF"/>
    <w:rsid w:val="009E37E8"/>
    <w:rsid w:val="009E7B17"/>
    <w:rsid w:val="009F2881"/>
    <w:rsid w:val="009F2BFD"/>
    <w:rsid w:val="00A0013A"/>
    <w:rsid w:val="00A03A44"/>
    <w:rsid w:val="00A05880"/>
    <w:rsid w:val="00A11893"/>
    <w:rsid w:val="00A12447"/>
    <w:rsid w:val="00A155E1"/>
    <w:rsid w:val="00A178C1"/>
    <w:rsid w:val="00A2237F"/>
    <w:rsid w:val="00A23C48"/>
    <w:rsid w:val="00A26809"/>
    <w:rsid w:val="00A3332C"/>
    <w:rsid w:val="00A47D3E"/>
    <w:rsid w:val="00A47E6A"/>
    <w:rsid w:val="00A50B39"/>
    <w:rsid w:val="00A606A5"/>
    <w:rsid w:val="00A656E3"/>
    <w:rsid w:val="00A7271C"/>
    <w:rsid w:val="00A7278F"/>
    <w:rsid w:val="00A76322"/>
    <w:rsid w:val="00A92312"/>
    <w:rsid w:val="00A94A4E"/>
    <w:rsid w:val="00A96A0E"/>
    <w:rsid w:val="00AA4ED7"/>
    <w:rsid w:val="00AB7428"/>
    <w:rsid w:val="00AD4763"/>
    <w:rsid w:val="00AD5EE8"/>
    <w:rsid w:val="00AD7654"/>
    <w:rsid w:val="00AE15D0"/>
    <w:rsid w:val="00AE2BAE"/>
    <w:rsid w:val="00AE7BD3"/>
    <w:rsid w:val="00AE7EBE"/>
    <w:rsid w:val="00AF0D3B"/>
    <w:rsid w:val="00AF3F16"/>
    <w:rsid w:val="00AF4026"/>
    <w:rsid w:val="00AF4F9C"/>
    <w:rsid w:val="00B01798"/>
    <w:rsid w:val="00B03177"/>
    <w:rsid w:val="00B0554D"/>
    <w:rsid w:val="00B17191"/>
    <w:rsid w:val="00B30AE2"/>
    <w:rsid w:val="00B30CD3"/>
    <w:rsid w:val="00B33253"/>
    <w:rsid w:val="00B346D7"/>
    <w:rsid w:val="00B4350E"/>
    <w:rsid w:val="00B43B0B"/>
    <w:rsid w:val="00B453AB"/>
    <w:rsid w:val="00B520C0"/>
    <w:rsid w:val="00B56220"/>
    <w:rsid w:val="00B616F5"/>
    <w:rsid w:val="00B62909"/>
    <w:rsid w:val="00B634FE"/>
    <w:rsid w:val="00B636D7"/>
    <w:rsid w:val="00B647E6"/>
    <w:rsid w:val="00B701EB"/>
    <w:rsid w:val="00B72656"/>
    <w:rsid w:val="00B80296"/>
    <w:rsid w:val="00B9412C"/>
    <w:rsid w:val="00B947C8"/>
    <w:rsid w:val="00BA066E"/>
    <w:rsid w:val="00BA3468"/>
    <w:rsid w:val="00BA6DED"/>
    <w:rsid w:val="00BB2752"/>
    <w:rsid w:val="00BB492A"/>
    <w:rsid w:val="00BB541A"/>
    <w:rsid w:val="00BD2677"/>
    <w:rsid w:val="00BE365C"/>
    <w:rsid w:val="00BE7799"/>
    <w:rsid w:val="00BE795E"/>
    <w:rsid w:val="00BF1251"/>
    <w:rsid w:val="00BF223A"/>
    <w:rsid w:val="00BF6062"/>
    <w:rsid w:val="00BF7C0B"/>
    <w:rsid w:val="00BF7F8A"/>
    <w:rsid w:val="00C05C16"/>
    <w:rsid w:val="00C07ED8"/>
    <w:rsid w:val="00C10988"/>
    <w:rsid w:val="00C12449"/>
    <w:rsid w:val="00C24D70"/>
    <w:rsid w:val="00C30332"/>
    <w:rsid w:val="00C30ABB"/>
    <w:rsid w:val="00C34BB1"/>
    <w:rsid w:val="00C35885"/>
    <w:rsid w:val="00C4013A"/>
    <w:rsid w:val="00C54746"/>
    <w:rsid w:val="00C63BE7"/>
    <w:rsid w:val="00C649D6"/>
    <w:rsid w:val="00C6773B"/>
    <w:rsid w:val="00C736A9"/>
    <w:rsid w:val="00C77CAA"/>
    <w:rsid w:val="00C8094C"/>
    <w:rsid w:val="00C8115F"/>
    <w:rsid w:val="00C81CD9"/>
    <w:rsid w:val="00C82C1E"/>
    <w:rsid w:val="00C84AC3"/>
    <w:rsid w:val="00C8758D"/>
    <w:rsid w:val="00CA7241"/>
    <w:rsid w:val="00CA733F"/>
    <w:rsid w:val="00CB2D59"/>
    <w:rsid w:val="00CB6D1E"/>
    <w:rsid w:val="00CC497D"/>
    <w:rsid w:val="00CC50D6"/>
    <w:rsid w:val="00CC5451"/>
    <w:rsid w:val="00CD0FA0"/>
    <w:rsid w:val="00CD1C11"/>
    <w:rsid w:val="00CD2626"/>
    <w:rsid w:val="00CD3435"/>
    <w:rsid w:val="00CD5F7E"/>
    <w:rsid w:val="00CE078A"/>
    <w:rsid w:val="00CE6B2D"/>
    <w:rsid w:val="00CF2A69"/>
    <w:rsid w:val="00CF2F61"/>
    <w:rsid w:val="00CF5258"/>
    <w:rsid w:val="00CF65D3"/>
    <w:rsid w:val="00CF79CB"/>
    <w:rsid w:val="00D021B1"/>
    <w:rsid w:val="00D02FA9"/>
    <w:rsid w:val="00D135AB"/>
    <w:rsid w:val="00D14543"/>
    <w:rsid w:val="00D3213B"/>
    <w:rsid w:val="00D3590A"/>
    <w:rsid w:val="00D3643E"/>
    <w:rsid w:val="00D379F2"/>
    <w:rsid w:val="00D4239B"/>
    <w:rsid w:val="00D43A6E"/>
    <w:rsid w:val="00D4692D"/>
    <w:rsid w:val="00D46A94"/>
    <w:rsid w:val="00D54A91"/>
    <w:rsid w:val="00D616D5"/>
    <w:rsid w:val="00D714E5"/>
    <w:rsid w:val="00D77AED"/>
    <w:rsid w:val="00D8137A"/>
    <w:rsid w:val="00D8668C"/>
    <w:rsid w:val="00D87D6A"/>
    <w:rsid w:val="00D87DCB"/>
    <w:rsid w:val="00D905C4"/>
    <w:rsid w:val="00D93928"/>
    <w:rsid w:val="00D94716"/>
    <w:rsid w:val="00DA3648"/>
    <w:rsid w:val="00DA496F"/>
    <w:rsid w:val="00DA6A6A"/>
    <w:rsid w:val="00DB7FBD"/>
    <w:rsid w:val="00DB7FCD"/>
    <w:rsid w:val="00DC3A21"/>
    <w:rsid w:val="00DC4750"/>
    <w:rsid w:val="00DC5D40"/>
    <w:rsid w:val="00DC6A28"/>
    <w:rsid w:val="00DC7004"/>
    <w:rsid w:val="00DD0908"/>
    <w:rsid w:val="00DD4252"/>
    <w:rsid w:val="00DE51EF"/>
    <w:rsid w:val="00DF219E"/>
    <w:rsid w:val="00DF68F6"/>
    <w:rsid w:val="00DF7F5E"/>
    <w:rsid w:val="00E007C4"/>
    <w:rsid w:val="00E02A57"/>
    <w:rsid w:val="00E046BC"/>
    <w:rsid w:val="00E0667E"/>
    <w:rsid w:val="00E10E31"/>
    <w:rsid w:val="00E120C7"/>
    <w:rsid w:val="00E134FF"/>
    <w:rsid w:val="00E22A21"/>
    <w:rsid w:val="00E24B45"/>
    <w:rsid w:val="00E3106F"/>
    <w:rsid w:val="00E31377"/>
    <w:rsid w:val="00E32D8B"/>
    <w:rsid w:val="00E33EBA"/>
    <w:rsid w:val="00E42E82"/>
    <w:rsid w:val="00E44741"/>
    <w:rsid w:val="00E4729A"/>
    <w:rsid w:val="00E514A2"/>
    <w:rsid w:val="00E56F30"/>
    <w:rsid w:val="00E57081"/>
    <w:rsid w:val="00E64AE1"/>
    <w:rsid w:val="00E679F9"/>
    <w:rsid w:val="00E71DDD"/>
    <w:rsid w:val="00E74166"/>
    <w:rsid w:val="00E74F37"/>
    <w:rsid w:val="00E8645C"/>
    <w:rsid w:val="00E900C5"/>
    <w:rsid w:val="00E94191"/>
    <w:rsid w:val="00EA1634"/>
    <w:rsid w:val="00EA4CB1"/>
    <w:rsid w:val="00EA4D7F"/>
    <w:rsid w:val="00EA7CA1"/>
    <w:rsid w:val="00EB3103"/>
    <w:rsid w:val="00EB3E1C"/>
    <w:rsid w:val="00EB7253"/>
    <w:rsid w:val="00EC703A"/>
    <w:rsid w:val="00EC7A27"/>
    <w:rsid w:val="00ED234F"/>
    <w:rsid w:val="00ED26C7"/>
    <w:rsid w:val="00ED4AB0"/>
    <w:rsid w:val="00ED4FD9"/>
    <w:rsid w:val="00ED5399"/>
    <w:rsid w:val="00ED67A3"/>
    <w:rsid w:val="00EF14E3"/>
    <w:rsid w:val="00EF50E1"/>
    <w:rsid w:val="00EF59C9"/>
    <w:rsid w:val="00F00FB6"/>
    <w:rsid w:val="00F05D7D"/>
    <w:rsid w:val="00F0645F"/>
    <w:rsid w:val="00F10B0A"/>
    <w:rsid w:val="00F117BA"/>
    <w:rsid w:val="00F17693"/>
    <w:rsid w:val="00F2122B"/>
    <w:rsid w:val="00F2415D"/>
    <w:rsid w:val="00F27827"/>
    <w:rsid w:val="00F27B80"/>
    <w:rsid w:val="00F3269F"/>
    <w:rsid w:val="00F428D6"/>
    <w:rsid w:val="00F52E74"/>
    <w:rsid w:val="00F54551"/>
    <w:rsid w:val="00F55DD8"/>
    <w:rsid w:val="00F653A2"/>
    <w:rsid w:val="00F701DB"/>
    <w:rsid w:val="00F71274"/>
    <w:rsid w:val="00F73E80"/>
    <w:rsid w:val="00F7501A"/>
    <w:rsid w:val="00F758BF"/>
    <w:rsid w:val="00F7640A"/>
    <w:rsid w:val="00F808A8"/>
    <w:rsid w:val="00F81581"/>
    <w:rsid w:val="00F85FC9"/>
    <w:rsid w:val="00F8657A"/>
    <w:rsid w:val="00FA1892"/>
    <w:rsid w:val="00FA1CC1"/>
    <w:rsid w:val="00FA409C"/>
    <w:rsid w:val="00FA523C"/>
    <w:rsid w:val="00FB1487"/>
    <w:rsid w:val="00FB1C47"/>
    <w:rsid w:val="00FB2DD8"/>
    <w:rsid w:val="00FC0BA8"/>
    <w:rsid w:val="00FC4ECA"/>
    <w:rsid w:val="00FD1337"/>
    <w:rsid w:val="00FD40C0"/>
    <w:rsid w:val="00FD41DB"/>
    <w:rsid w:val="00FD58DF"/>
    <w:rsid w:val="00FD666B"/>
    <w:rsid w:val="00FE2E33"/>
    <w:rsid w:val="00FE75E6"/>
    <w:rsid w:val="00FF22FC"/>
    <w:rsid w:val="00FF313C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CBE33"/>
  <w15:docId w15:val="{8E02D8BC-05D1-4E01-9797-C7776979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E5788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9A1DA0"/>
    <w:pPr>
      <w:keepNext/>
      <w:keepLines/>
      <w:spacing w:before="1120" w:after="460" w:line="520" w:lineRule="exact"/>
      <w:contextualSpacing/>
      <w:outlineLvl w:val="0"/>
    </w:pPr>
    <w:rPr>
      <w:rFonts w:ascii="Gill Sans MT Pro Light" w:eastAsia="Times New Roman" w:hAnsi="Gill Sans MT Pro Light"/>
      <w:bCs/>
      <w:color w:val="262623"/>
      <w:sz w:val="4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E3E63"/>
    <w:pPr>
      <w:keepNext/>
      <w:keepLines/>
      <w:spacing w:after="100" w:line="360" w:lineRule="exact"/>
      <w:outlineLvl w:val="1"/>
    </w:pPr>
    <w:rPr>
      <w:rFonts w:ascii="Gill Sans MT Pro Light" w:eastAsia="Times New Roman" w:hAnsi="Gill Sans MT Pro Light"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EF59C9"/>
    <w:pPr>
      <w:keepNext/>
      <w:keepLines/>
      <w:spacing w:after="20"/>
      <w:outlineLvl w:val="2"/>
    </w:pPr>
    <w:rPr>
      <w:rFonts w:ascii="Gill Sans MT Pro Medium" w:eastAsia="Times New Roman" w:hAnsi="Gill Sans MT Pro Medium"/>
      <w:bCs/>
      <w:iCs/>
      <w:spacing w:val="5"/>
      <w:sz w:val="23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EF59C9"/>
    <w:pPr>
      <w:keepNext/>
      <w:keepLines/>
      <w:spacing w:after="20"/>
      <w:outlineLvl w:val="3"/>
    </w:pPr>
    <w:rPr>
      <w:rFonts w:ascii="Gill Sans MT Pro Book" w:eastAsia="Times New Roman" w:hAnsi="Gill Sans MT Pro Book"/>
      <w:bCs/>
      <w:iCs/>
      <w:spacing w:val="5"/>
      <w:sz w:val="23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EF59C9"/>
    <w:pPr>
      <w:keepNext/>
      <w:keepLines/>
      <w:spacing w:after="20"/>
      <w:outlineLvl w:val="4"/>
    </w:pPr>
    <w:rPr>
      <w:rFonts w:ascii="Gill Sans MT Pro Book" w:eastAsia="Times New Roman" w:hAnsi="Gill Sans MT Pro Book"/>
      <w:bCs/>
      <w:i/>
      <w:iCs/>
      <w:spacing w:val="5"/>
      <w:szCs w:val="24"/>
    </w:rPr>
  </w:style>
  <w:style w:type="paragraph" w:styleId="berschrift6">
    <w:name w:val="heading 6"/>
    <w:aliases w:val="Headline Graphs and Tables"/>
    <w:basedOn w:val="Standard"/>
    <w:next w:val="Standard"/>
    <w:link w:val="berschrift6Zchn"/>
    <w:qFormat/>
    <w:rsid w:val="00AE2BAE"/>
    <w:pPr>
      <w:keepNext/>
      <w:keepLines/>
      <w:spacing w:after="120" w:line="250" w:lineRule="atLeast"/>
      <w:outlineLvl w:val="5"/>
    </w:pPr>
    <w:rPr>
      <w:rFonts w:ascii="Gill Sans MT Pro Medium" w:eastAsia="Times New Roman" w:hAnsi="Gill Sans MT Pro Medium"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34BB1"/>
    <w:pPr>
      <w:tabs>
        <w:tab w:val="center" w:pos="4536"/>
        <w:tab w:val="right" w:pos="9072"/>
      </w:tabs>
      <w:spacing w:line="260" w:lineRule="atLeast"/>
    </w:pPr>
    <w:rPr>
      <w:rFonts w:ascii="Gill Sans MT Pro Book" w:hAnsi="Gill Sans MT Pro Book"/>
      <w:sz w:val="18"/>
    </w:rPr>
  </w:style>
  <w:style w:type="character" w:customStyle="1" w:styleId="FuzeileZchn">
    <w:name w:val="Fußzeile Zchn"/>
    <w:link w:val="Fuzeile"/>
    <w:rsid w:val="00C34BB1"/>
    <w:rPr>
      <w:rFonts w:ascii="Gill Sans MT Pro Book" w:hAnsi="Gill Sans MT Pro Book" w:cs="Times New Roman"/>
      <w:sz w:val="18"/>
    </w:rPr>
  </w:style>
  <w:style w:type="paragraph" w:customStyle="1" w:styleId="Agendalist">
    <w:name w:val="Agenda list"/>
    <w:basedOn w:val="Listenabsatz"/>
    <w:link w:val="AgendalistChar"/>
    <w:rsid w:val="00CA733F"/>
    <w:pPr>
      <w:numPr>
        <w:numId w:val="1"/>
      </w:numPr>
      <w:tabs>
        <w:tab w:val="left" w:pos="6804"/>
      </w:tabs>
      <w:spacing w:line="480" w:lineRule="auto"/>
      <w:ind w:left="357" w:hanging="357"/>
    </w:pPr>
    <w:rPr>
      <w:rFonts w:ascii="Gill Sans MT Pro Light" w:hAnsi="Gill Sans MT Pro Light"/>
      <w:sz w:val="20"/>
      <w:szCs w:val="24"/>
    </w:rPr>
  </w:style>
  <w:style w:type="paragraph" w:styleId="Listenabsatz">
    <w:name w:val="List Paragraph"/>
    <w:basedOn w:val="Standard"/>
    <w:qFormat/>
    <w:rsid w:val="00CD0FA0"/>
    <w:pPr>
      <w:ind w:left="720"/>
      <w:contextualSpacing/>
    </w:pPr>
  </w:style>
  <w:style w:type="character" w:customStyle="1" w:styleId="berschrift1Zchn">
    <w:name w:val="Überschrift 1 Zchn"/>
    <w:link w:val="berschrift1"/>
    <w:rsid w:val="009A1DA0"/>
    <w:rPr>
      <w:rFonts w:ascii="Gill Sans MT Pro Light" w:eastAsia="Times New Roman" w:hAnsi="Gill Sans MT Pro Light" w:cs="Times New Roman"/>
      <w:bCs/>
      <w:color w:val="262623"/>
      <w:sz w:val="48"/>
      <w:szCs w:val="32"/>
    </w:rPr>
  </w:style>
  <w:style w:type="character" w:customStyle="1" w:styleId="berschrift2Zchn">
    <w:name w:val="Überschrift 2 Zchn"/>
    <w:link w:val="berschrift2"/>
    <w:rsid w:val="005E3E63"/>
    <w:rPr>
      <w:rFonts w:ascii="Gill Sans MT Pro Light" w:eastAsia="Times New Roman" w:hAnsi="Gill Sans MT Pro Light" w:cs="Times New Roman"/>
      <w:bCs/>
      <w:sz w:val="32"/>
      <w:szCs w:val="26"/>
    </w:rPr>
  </w:style>
  <w:style w:type="paragraph" w:styleId="Kopfzeile">
    <w:name w:val="header"/>
    <w:basedOn w:val="Standard"/>
    <w:link w:val="KopfzeileZchn"/>
    <w:rsid w:val="003909DE"/>
    <w:pPr>
      <w:tabs>
        <w:tab w:val="center" w:pos="4513"/>
        <w:tab w:val="right" w:pos="9026"/>
      </w:tabs>
      <w:spacing w:line="280" w:lineRule="atLeast"/>
    </w:pPr>
    <w:rPr>
      <w:i/>
      <w:sz w:val="20"/>
    </w:rPr>
  </w:style>
  <w:style w:type="character" w:customStyle="1" w:styleId="KopfzeileZchn">
    <w:name w:val="Kopfzeile Zchn"/>
    <w:link w:val="Kopfzeile"/>
    <w:rsid w:val="003909DE"/>
    <w:rPr>
      <w:rFonts w:cs="Times New Roman"/>
      <w:i/>
      <w:sz w:val="20"/>
    </w:rPr>
  </w:style>
  <w:style w:type="character" w:customStyle="1" w:styleId="berschrift3Zchn">
    <w:name w:val="Überschrift 3 Zchn"/>
    <w:link w:val="berschrift3"/>
    <w:rsid w:val="00EF59C9"/>
    <w:rPr>
      <w:rFonts w:ascii="Gill Sans MT Pro Medium" w:eastAsia="Times New Roman" w:hAnsi="Gill Sans MT Pro Medium" w:cs="Times New Roman"/>
      <w:bCs/>
      <w:iCs/>
      <w:spacing w:val="5"/>
      <w:sz w:val="23"/>
      <w:szCs w:val="24"/>
    </w:rPr>
  </w:style>
  <w:style w:type="character" w:customStyle="1" w:styleId="berschrift4Zchn">
    <w:name w:val="Überschrift 4 Zchn"/>
    <w:link w:val="berschrift4"/>
    <w:rsid w:val="00EF59C9"/>
    <w:rPr>
      <w:rFonts w:ascii="Gill Sans MT Pro Book" w:eastAsia="Times New Roman" w:hAnsi="Gill Sans MT Pro Book" w:cs="Times New Roman"/>
      <w:bCs/>
      <w:iCs/>
      <w:spacing w:val="5"/>
      <w:sz w:val="23"/>
      <w:szCs w:val="24"/>
    </w:rPr>
  </w:style>
  <w:style w:type="character" w:customStyle="1" w:styleId="berschrift5Zchn">
    <w:name w:val="Überschrift 5 Zchn"/>
    <w:link w:val="berschrift5"/>
    <w:rsid w:val="00EF59C9"/>
    <w:rPr>
      <w:rFonts w:ascii="Gill Sans MT Pro Book" w:eastAsia="Times New Roman" w:hAnsi="Gill Sans MT Pro Book" w:cs="Times New Roman"/>
      <w:bCs/>
      <w:i/>
      <w:iCs/>
      <w:spacing w:val="5"/>
      <w:szCs w:val="24"/>
    </w:rPr>
  </w:style>
  <w:style w:type="paragraph" w:customStyle="1" w:styleId="NormalGill">
    <w:name w:val="Normal Gill"/>
    <w:basedOn w:val="Standard"/>
    <w:next w:val="NormalGillindent"/>
    <w:rsid w:val="009A3CD5"/>
    <w:pPr>
      <w:spacing w:line="250" w:lineRule="exact"/>
    </w:pPr>
    <w:rPr>
      <w:rFonts w:ascii="Gill Sans MT Pro Book" w:eastAsia="Cambria" w:hAnsi="Gill Sans MT Pro Book"/>
      <w:sz w:val="19"/>
      <w:szCs w:val="24"/>
    </w:rPr>
  </w:style>
  <w:style w:type="paragraph" w:customStyle="1" w:styleId="NormalGillindent">
    <w:name w:val="Normal Gill indent"/>
    <w:basedOn w:val="NormalGill"/>
    <w:rsid w:val="002040D2"/>
    <w:pPr>
      <w:ind w:firstLine="250"/>
    </w:pPr>
  </w:style>
  <w:style w:type="character" w:customStyle="1" w:styleId="AgendalistChar">
    <w:name w:val="Agenda list Char"/>
    <w:link w:val="Agendalist"/>
    <w:rsid w:val="00D46A94"/>
    <w:rPr>
      <w:rFonts w:ascii="Gill Sans MT Pro Light" w:eastAsia="Arial" w:hAnsi="Gill Sans MT Pro Light" w:cs="Times New Roman"/>
      <w:sz w:val="20"/>
      <w:szCs w:val="24"/>
    </w:rPr>
  </w:style>
  <w:style w:type="paragraph" w:styleId="Listennummer">
    <w:name w:val="List Number"/>
    <w:basedOn w:val="Standard"/>
    <w:rsid w:val="00E33EBA"/>
    <w:pPr>
      <w:numPr>
        <w:numId w:val="2"/>
      </w:numPr>
      <w:spacing w:before="200" w:after="200"/>
    </w:pPr>
  </w:style>
  <w:style w:type="paragraph" w:styleId="Listennummer2">
    <w:name w:val="List Number 2"/>
    <w:basedOn w:val="Listennummer"/>
    <w:rsid w:val="001445EB"/>
    <w:pPr>
      <w:numPr>
        <w:ilvl w:val="1"/>
      </w:numPr>
    </w:pPr>
  </w:style>
  <w:style w:type="paragraph" w:styleId="Listennummer3">
    <w:name w:val="List Number 3"/>
    <w:basedOn w:val="Listennummer2"/>
    <w:rsid w:val="001445EB"/>
    <w:pPr>
      <w:numPr>
        <w:ilvl w:val="2"/>
      </w:numPr>
    </w:pPr>
  </w:style>
  <w:style w:type="paragraph" w:styleId="Aufzhlungszeichen">
    <w:name w:val="List Bullet"/>
    <w:basedOn w:val="Standard"/>
    <w:rsid w:val="0023434E"/>
    <w:pPr>
      <w:numPr>
        <w:numId w:val="10"/>
      </w:numPr>
      <w:contextualSpacing/>
    </w:pPr>
  </w:style>
  <w:style w:type="paragraph" w:styleId="Aufzhlungszeichen2">
    <w:name w:val="List Bullet 2"/>
    <w:basedOn w:val="Standard"/>
    <w:rsid w:val="0023434E"/>
    <w:pPr>
      <w:numPr>
        <w:ilvl w:val="1"/>
        <w:numId w:val="10"/>
      </w:numPr>
      <w:contextualSpacing/>
    </w:pPr>
  </w:style>
  <w:style w:type="paragraph" w:styleId="Aufzhlungszeichen3">
    <w:name w:val="List Bullet 3"/>
    <w:basedOn w:val="Aufzhlungszeichen2"/>
    <w:rsid w:val="0023434E"/>
    <w:pPr>
      <w:numPr>
        <w:ilvl w:val="2"/>
      </w:numPr>
    </w:pPr>
    <w:rPr>
      <w:i/>
    </w:rPr>
  </w:style>
  <w:style w:type="paragraph" w:styleId="Aufzhlungszeichen4">
    <w:name w:val="List Bullet 4"/>
    <w:basedOn w:val="Aufzhlungszeichen2"/>
    <w:rsid w:val="0023434E"/>
    <w:pPr>
      <w:numPr>
        <w:ilvl w:val="3"/>
      </w:numPr>
    </w:pPr>
    <w:rPr>
      <w:i/>
    </w:rPr>
  </w:style>
  <w:style w:type="paragraph" w:styleId="Beschriftung">
    <w:name w:val="caption"/>
    <w:basedOn w:val="Standard"/>
    <w:next w:val="Standard"/>
    <w:qFormat/>
    <w:rsid w:val="00FB2DD8"/>
    <w:pPr>
      <w:tabs>
        <w:tab w:val="center" w:pos="4703"/>
        <w:tab w:val="right" w:pos="9406"/>
      </w:tabs>
    </w:pPr>
    <w:rPr>
      <w:rFonts w:ascii="Gill Sans MT Pro Book" w:eastAsia="Cambria" w:hAnsi="Gill Sans MT Pro Book"/>
      <w:color w:val="707673"/>
      <w:spacing w:val="2"/>
      <w:sz w:val="16"/>
      <w:szCs w:val="24"/>
    </w:rPr>
  </w:style>
  <w:style w:type="paragraph" w:customStyle="1" w:styleId="nHeading1">
    <w:name w:val="nHeading 1"/>
    <w:basedOn w:val="Standard"/>
    <w:next w:val="Standard"/>
    <w:rsid w:val="006B09C3"/>
    <w:pPr>
      <w:numPr>
        <w:numId w:val="13"/>
      </w:numPr>
      <w:spacing w:after="20"/>
      <w:outlineLvl w:val="0"/>
    </w:pPr>
    <w:rPr>
      <w:rFonts w:ascii="Gill Sans MT Pro Medium" w:hAnsi="Gill Sans MT Pro Medium"/>
      <w:sz w:val="23"/>
    </w:rPr>
  </w:style>
  <w:style w:type="paragraph" w:customStyle="1" w:styleId="nHeading2">
    <w:name w:val="nHeading 2"/>
    <w:basedOn w:val="nHeading1"/>
    <w:next w:val="Standard"/>
    <w:rsid w:val="006B09C3"/>
    <w:pPr>
      <w:numPr>
        <w:ilvl w:val="1"/>
      </w:numPr>
    </w:pPr>
    <w:rPr>
      <w:rFonts w:ascii="Gill Sans MT Pro Book" w:hAnsi="Gill Sans MT Pro Book"/>
    </w:rPr>
  </w:style>
  <w:style w:type="paragraph" w:customStyle="1" w:styleId="nHeading3">
    <w:name w:val="nHeading 3"/>
    <w:basedOn w:val="nHeading1"/>
    <w:next w:val="Standard"/>
    <w:rsid w:val="00E33EBA"/>
    <w:pPr>
      <w:numPr>
        <w:ilvl w:val="2"/>
      </w:numPr>
    </w:pPr>
    <w:rPr>
      <w:rFonts w:ascii="Gill Sans MT Pro Book" w:hAnsi="Gill Sans MT Pro Book"/>
      <w:i/>
    </w:rPr>
  </w:style>
  <w:style w:type="paragraph" w:customStyle="1" w:styleId="nHeading4">
    <w:name w:val="nHeading 4"/>
    <w:basedOn w:val="nHeading1"/>
    <w:next w:val="Standard"/>
    <w:rsid w:val="001445EB"/>
    <w:pPr>
      <w:numPr>
        <w:ilvl w:val="3"/>
      </w:numPr>
    </w:pPr>
  </w:style>
  <w:style w:type="paragraph" w:customStyle="1" w:styleId="FooterCompany">
    <w:name w:val="FooterCompany"/>
    <w:basedOn w:val="Fuzeile"/>
    <w:next w:val="Fuzeile"/>
    <w:rsid w:val="0079742D"/>
    <w:pPr>
      <w:tabs>
        <w:tab w:val="center" w:pos="4703"/>
        <w:tab w:val="right" w:pos="9406"/>
      </w:tabs>
      <w:spacing w:after="28"/>
    </w:pPr>
    <w:rPr>
      <w:rFonts w:ascii="Gill Sans MT Pro Medium" w:eastAsia="Cambria" w:hAnsi="Gill Sans MT Pro Medium"/>
      <w:sz w:val="16"/>
      <w:szCs w:val="24"/>
    </w:rPr>
  </w:style>
  <w:style w:type="paragraph" w:styleId="Sprechblasentext">
    <w:name w:val="Balloon Text"/>
    <w:basedOn w:val="Standard"/>
    <w:link w:val="SprechblasentextZchn"/>
    <w:rsid w:val="00EF59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59C9"/>
    <w:rPr>
      <w:rFonts w:ascii="Tahoma" w:hAnsi="Tahoma" w:cs="Tahoma"/>
      <w:sz w:val="16"/>
      <w:szCs w:val="16"/>
    </w:rPr>
  </w:style>
  <w:style w:type="paragraph" w:customStyle="1" w:styleId="sHeadingGill3">
    <w:name w:val="sHeading Gill 3"/>
    <w:basedOn w:val="berschrift3"/>
    <w:next w:val="NormalGill"/>
    <w:rsid w:val="00216451"/>
  </w:style>
  <w:style w:type="paragraph" w:customStyle="1" w:styleId="sHeadingGill4">
    <w:name w:val="sHeading Gill 4"/>
    <w:basedOn w:val="berschrift4"/>
    <w:next w:val="NormalGill"/>
    <w:rsid w:val="006E0072"/>
    <w:pPr>
      <w:spacing w:line="250" w:lineRule="atLeast"/>
    </w:pPr>
    <w:rPr>
      <w:rFonts w:ascii="Gill Sans MT Pro Medium" w:hAnsi="Gill Sans MT Pro Medium"/>
      <w:sz w:val="19"/>
    </w:rPr>
  </w:style>
  <w:style w:type="paragraph" w:customStyle="1" w:styleId="sHeadingGill5">
    <w:name w:val="sHeading Gill 5"/>
    <w:basedOn w:val="berschrift5"/>
    <w:next w:val="NormalGill"/>
    <w:rsid w:val="006E0072"/>
    <w:pPr>
      <w:spacing w:line="250" w:lineRule="atLeast"/>
    </w:pPr>
    <w:rPr>
      <w:sz w:val="19"/>
    </w:rPr>
  </w:style>
  <w:style w:type="paragraph" w:customStyle="1" w:styleId="Preamble">
    <w:name w:val="Preamble"/>
    <w:basedOn w:val="Standard"/>
    <w:next w:val="Standard"/>
    <w:rsid w:val="004E410B"/>
    <w:rPr>
      <w:rFonts w:ascii="Gill Sans MT Pro Book" w:hAnsi="Gill Sans MT Pro Book"/>
      <w:color w:val="3C3C37"/>
      <w:spacing w:val="12"/>
      <w:sz w:val="24"/>
    </w:rPr>
  </w:style>
  <w:style w:type="character" w:customStyle="1" w:styleId="berschrift6Zchn">
    <w:name w:val="Überschrift 6 Zchn"/>
    <w:aliases w:val="Headline Graphs and Tables Zchn"/>
    <w:link w:val="berschrift6"/>
    <w:rsid w:val="00AE2BAE"/>
    <w:rPr>
      <w:rFonts w:ascii="Gill Sans MT Pro Medium" w:eastAsia="Times New Roman" w:hAnsi="Gill Sans MT Pro Medium" w:cs="Times New Roman"/>
      <w:iCs/>
      <w:sz w:val="18"/>
    </w:rPr>
  </w:style>
  <w:style w:type="table" w:styleId="Tabellenraster">
    <w:name w:val="Table Grid"/>
    <w:basedOn w:val="NormaleTabelle"/>
    <w:rsid w:val="0076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NormaleTabelle"/>
    <w:rsid w:val="007652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atella">
    <w:name w:val="Catella"/>
    <w:basedOn w:val="NormaleTabelle"/>
    <w:rsid w:val="00ED67A3"/>
    <w:pPr>
      <w:spacing w:before="40" w:after="40"/>
    </w:pPr>
    <w:rPr>
      <w:rFonts w:ascii="Gill Sans MT Pro Light" w:hAnsi="Gill Sans MT Pro Light"/>
      <w:sz w:val="16"/>
    </w:rPr>
    <w:tblPr>
      <w:tblBorders>
        <w:insideH w:val="single" w:sz="4" w:space="0" w:color="707673"/>
      </w:tblBorders>
    </w:tblPr>
    <w:tblStylePr w:type="firstRow">
      <w:rPr>
        <w:rFonts w:ascii="Gill Sans MT Pro Light" w:hAnsi="Gill Sans MT Pro Light"/>
        <w:b w:val="0"/>
        <w:sz w:val="16"/>
      </w:rPr>
      <w:tblPr/>
      <w:tcPr>
        <w:tcBorders>
          <w:bottom w:val="single" w:sz="4" w:space="0" w:color="707673"/>
        </w:tcBorders>
      </w:tcPr>
    </w:tblStylePr>
    <w:tblStylePr w:type="firstCol">
      <w:rPr>
        <w:rFonts w:ascii="Gill Sans MT Pro Light" w:hAnsi="Gill Sans MT Pro Light"/>
        <w:b w:val="0"/>
        <w:sz w:val="16"/>
      </w:rPr>
    </w:tblStylePr>
  </w:style>
  <w:style w:type="paragraph" w:customStyle="1" w:styleId="Tabletext">
    <w:name w:val="Tabletext"/>
    <w:basedOn w:val="Standard"/>
    <w:rsid w:val="001F58A7"/>
    <w:pPr>
      <w:spacing w:before="40" w:after="40"/>
    </w:pPr>
    <w:rPr>
      <w:rFonts w:ascii="Gill Sans MT Pro Light" w:hAnsi="Gill Sans MT Pro Light"/>
      <w:sz w:val="16"/>
    </w:rPr>
  </w:style>
  <w:style w:type="paragraph" w:customStyle="1" w:styleId="Tableheading">
    <w:name w:val="Table heading"/>
    <w:basedOn w:val="Standard"/>
    <w:rsid w:val="005170CD"/>
    <w:pPr>
      <w:spacing w:before="40" w:after="40"/>
    </w:pPr>
    <w:rPr>
      <w:rFonts w:ascii="Gill Sans MT Pro Medium" w:hAnsi="Gill Sans MT Pro Medium"/>
      <w:sz w:val="16"/>
    </w:rPr>
  </w:style>
  <w:style w:type="character" w:styleId="Hyperlink">
    <w:name w:val="Hyperlink"/>
    <w:rsid w:val="003E5788"/>
    <w:rPr>
      <w:color w:val="AA0032"/>
      <w:u w:val="single"/>
    </w:rPr>
  </w:style>
  <w:style w:type="character" w:styleId="Kommentarzeichen">
    <w:name w:val="annotation reference"/>
    <w:rsid w:val="007940D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940D7"/>
    <w:rPr>
      <w:sz w:val="20"/>
      <w:szCs w:val="20"/>
    </w:rPr>
  </w:style>
  <w:style w:type="character" w:customStyle="1" w:styleId="KommentartextZchn">
    <w:name w:val="Kommentartext Zchn"/>
    <w:link w:val="Kommentartext"/>
    <w:rsid w:val="007940D7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7940D7"/>
    <w:rPr>
      <w:b/>
      <w:bCs/>
    </w:rPr>
  </w:style>
  <w:style w:type="character" w:customStyle="1" w:styleId="KommentarthemaZchn">
    <w:name w:val="Kommentarthema Zchn"/>
    <w:link w:val="Kommentarthema"/>
    <w:rsid w:val="007940D7"/>
    <w:rPr>
      <w:rFonts w:ascii="Times New Roman" w:hAnsi="Times New Roman" w:cs="Times New Roman"/>
      <w:b/>
      <w:bCs/>
      <w:sz w:val="20"/>
      <w:szCs w:val="20"/>
    </w:rPr>
  </w:style>
  <w:style w:type="character" w:styleId="BesuchterLink">
    <w:name w:val="FollowedHyperlink"/>
    <w:rsid w:val="008F7342"/>
    <w:rPr>
      <w:color w:val="A6A39E"/>
      <w:u w:val="single"/>
    </w:rPr>
  </w:style>
  <w:style w:type="paragraph" w:styleId="berarbeitung">
    <w:name w:val="Revision"/>
    <w:hidden/>
    <w:semiHidden/>
    <w:rsid w:val="00B520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beyerle@catell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ell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can\Dropbox\Albion%20konsult\2015\Catella\Koncern\Ann%20Charlotte%20Svensson\Press%20release%20Catel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4DCE-E393-4D2B-BAA0-CE98ED91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Catella</Template>
  <TotalTime>0</TotalTime>
  <Pages>1</Pages>
  <Words>656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Catella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annsve</dc:creator>
  <cp:lastModifiedBy>Anke Sostmann</cp:lastModifiedBy>
  <cp:revision>2</cp:revision>
  <cp:lastPrinted>2018-07-31T14:26:00Z</cp:lastPrinted>
  <dcterms:created xsi:type="dcterms:W3CDTF">2018-07-31T20:01:00Z</dcterms:created>
  <dcterms:modified xsi:type="dcterms:W3CDTF">2018-07-31T20:01:00Z</dcterms:modified>
</cp:coreProperties>
</file>